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B2080" w14:textId="77777777" w:rsidR="00122CBA" w:rsidRDefault="00122CBA" w:rsidP="00370AF1">
      <w:pPr>
        <w:shd w:val="clear" w:color="auto" w:fill="FFFFFF"/>
        <w:ind w:right="142" w:firstLine="0"/>
        <w:jc w:val="both"/>
        <w:rPr>
          <w:rFonts w:ascii="Arial" w:eastAsia="Arial" w:hAnsi="Arial" w:cs="Arial"/>
          <w:sz w:val="24"/>
          <w:szCs w:val="24"/>
        </w:rPr>
      </w:pPr>
    </w:p>
    <w:p w14:paraId="68386CC7" w14:textId="2CCB27B7" w:rsidR="00085FAE" w:rsidRPr="00085FAE" w:rsidRDefault="00085FAE" w:rsidP="00085FAE">
      <w:pPr>
        <w:shd w:val="clear" w:color="auto" w:fill="FFFFFF"/>
        <w:ind w:right="142" w:hanging="2"/>
        <w:jc w:val="center"/>
        <w:rPr>
          <w:rFonts w:ascii="Arial" w:eastAsia="Arial" w:hAnsi="Arial" w:cs="Arial"/>
          <w:b/>
          <w:bCs/>
          <w:sz w:val="24"/>
          <w:szCs w:val="24"/>
        </w:rPr>
      </w:pPr>
      <w:r w:rsidRPr="00085FAE">
        <w:rPr>
          <w:rFonts w:ascii="Arial" w:eastAsia="Arial" w:hAnsi="Arial" w:cs="Arial"/>
          <w:b/>
          <w:bCs/>
          <w:sz w:val="24"/>
          <w:szCs w:val="24"/>
        </w:rPr>
        <w:t>Los convenios de asociación y sus diferencias con otros negocios jurídicos</w:t>
      </w:r>
    </w:p>
    <w:p w14:paraId="5A377769" w14:textId="77777777" w:rsidR="00085FAE" w:rsidRDefault="00085FAE" w:rsidP="00085FAE">
      <w:pPr>
        <w:shd w:val="clear" w:color="auto" w:fill="FFFFFF"/>
        <w:ind w:right="142" w:hanging="2"/>
        <w:jc w:val="center"/>
        <w:rPr>
          <w:rFonts w:ascii="Arial" w:eastAsia="Arial" w:hAnsi="Arial" w:cs="Arial"/>
          <w:sz w:val="24"/>
          <w:szCs w:val="24"/>
        </w:rPr>
      </w:pPr>
    </w:p>
    <w:p w14:paraId="13A8E7AE" w14:textId="745B28C8" w:rsidR="00521263" w:rsidRDefault="00BB714E" w:rsidP="00521263">
      <w:pPr>
        <w:shd w:val="clear" w:color="auto" w:fill="FFFFFF"/>
        <w:ind w:right="142" w:hanging="2"/>
        <w:jc w:val="both"/>
        <w:rPr>
          <w:rFonts w:ascii="Arial" w:eastAsia="Arial" w:hAnsi="Arial" w:cs="Arial"/>
          <w:sz w:val="24"/>
          <w:szCs w:val="24"/>
          <w:shd w:val="clear" w:color="auto" w:fill="FFF2CC"/>
        </w:rPr>
      </w:pPr>
      <w:r>
        <w:rPr>
          <w:rFonts w:ascii="Arial" w:eastAsia="Arial" w:hAnsi="Arial" w:cs="Arial"/>
          <w:sz w:val="24"/>
          <w:szCs w:val="24"/>
        </w:rPr>
        <w:t xml:space="preserve">El </w:t>
      </w:r>
      <w:r w:rsidR="00521263">
        <w:rPr>
          <w:rFonts w:ascii="Arial" w:eastAsia="Arial" w:hAnsi="Arial" w:cs="Arial"/>
          <w:sz w:val="24"/>
          <w:szCs w:val="24"/>
        </w:rPr>
        <w:t xml:space="preserve">Artículo 96 de la Ley 489 de 1998 </w:t>
      </w:r>
      <w:r>
        <w:rPr>
          <w:rFonts w:ascii="Arial" w:eastAsia="Arial" w:hAnsi="Arial" w:cs="Arial"/>
          <w:sz w:val="24"/>
          <w:szCs w:val="24"/>
        </w:rPr>
        <w:t xml:space="preserve">dispone </w:t>
      </w:r>
      <w:r w:rsidR="00521263">
        <w:rPr>
          <w:rFonts w:ascii="Arial" w:eastAsia="Arial" w:hAnsi="Arial" w:cs="Arial"/>
          <w:sz w:val="24"/>
          <w:szCs w:val="24"/>
        </w:rPr>
        <w:t xml:space="preserve">que las entidades públicas pueden asociarse con personas jurídicas particulares, a través de la celebración de convenios de asociación para el desarrollo conjunto de actividades relacionadas con los objetivos y funciones que les confiere la ley. </w:t>
      </w:r>
    </w:p>
    <w:p w14:paraId="51CCB3DC" w14:textId="77777777" w:rsidR="00521263" w:rsidRDefault="00521263" w:rsidP="00521263">
      <w:pPr>
        <w:shd w:val="clear" w:color="auto" w:fill="FFFFFF"/>
        <w:ind w:right="142" w:hanging="2"/>
        <w:jc w:val="both"/>
        <w:rPr>
          <w:rFonts w:ascii="Arial" w:eastAsia="Arial" w:hAnsi="Arial" w:cs="Arial"/>
          <w:sz w:val="24"/>
          <w:szCs w:val="24"/>
          <w:shd w:val="clear" w:color="auto" w:fill="FFF2CC"/>
        </w:rPr>
      </w:pPr>
    </w:p>
    <w:p w14:paraId="351CDADC" w14:textId="77777777" w:rsidR="00521263" w:rsidRDefault="00521263" w:rsidP="00521263">
      <w:pPr>
        <w:shd w:val="clear" w:color="auto" w:fill="FFFFFF"/>
        <w:ind w:right="142" w:hanging="2"/>
        <w:jc w:val="both"/>
        <w:rPr>
          <w:rFonts w:ascii="Arial" w:eastAsia="Arial" w:hAnsi="Arial" w:cs="Arial"/>
          <w:sz w:val="24"/>
          <w:szCs w:val="24"/>
        </w:rPr>
      </w:pPr>
      <w:r>
        <w:rPr>
          <w:rFonts w:ascii="Arial" w:eastAsia="Arial" w:hAnsi="Arial" w:cs="Arial"/>
          <w:sz w:val="24"/>
          <w:szCs w:val="24"/>
        </w:rPr>
        <w:t xml:space="preserve">El inciso 2° del referido artículo dispone que esos convenios se celebrarán conforme con lo dispuesto en el Artículo 355 de la Constitución Política, es decir, se suscriben con entidades sin ánimo de lucro (en adelante, ESAL). Además, que en ellos se debe determinar con precisión </w:t>
      </w:r>
      <w:r>
        <w:rPr>
          <w:rFonts w:ascii="Arial" w:eastAsia="Arial" w:hAnsi="Arial" w:cs="Arial"/>
          <w:i/>
          <w:sz w:val="22"/>
          <w:szCs w:val="22"/>
        </w:rPr>
        <w:t>el objeto, término, obligaciones de las partes, aportes, coordinación y todos aquellos aspectos que se consideren pertinentes</w:t>
      </w:r>
      <w:r>
        <w:rPr>
          <w:rStyle w:val="Refdenotaalpie"/>
          <w:rFonts w:ascii="Arial" w:eastAsia="Arial" w:hAnsi="Arial" w:cs="Arial"/>
          <w:i/>
          <w:sz w:val="22"/>
          <w:szCs w:val="22"/>
        </w:rPr>
        <w:footnoteReference w:id="1"/>
      </w:r>
      <w:r>
        <w:rPr>
          <w:rFonts w:ascii="Arial" w:eastAsia="Arial" w:hAnsi="Arial" w:cs="Arial"/>
          <w:sz w:val="24"/>
          <w:szCs w:val="24"/>
        </w:rPr>
        <w:t xml:space="preserve">. </w:t>
      </w:r>
    </w:p>
    <w:p w14:paraId="24FCDCA2" w14:textId="77777777" w:rsidR="00521263" w:rsidRDefault="00521263" w:rsidP="00521263">
      <w:pPr>
        <w:shd w:val="clear" w:color="auto" w:fill="FFFFFF"/>
        <w:ind w:right="142" w:firstLine="0"/>
        <w:jc w:val="both"/>
        <w:rPr>
          <w:rFonts w:ascii="Arial" w:eastAsia="Arial" w:hAnsi="Arial" w:cs="Arial"/>
          <w:sz w:val="24"/>
          <w:szCs w:val="24"/>
        </w:rPr>
      </w:pPr>
    </w:p>
    <w:p w14:paraId="4B1BE4E7" w14:textId="6207D5BC" w:rsidR="00521263" w:rsidRPr="00694699" w:rsidRDefault="00521263" w:rsidP="00521263">
      <w:pPr>
        <w:shd w:val="clear" w:color="auto" w:fill="FFFFFF"/>
        <w:ind w:right="142" w:hanging="2"/>
        <w:jc w:val="both"/>
        <w:rPr>
          <w:rFonts w:ascii="Arial" w:eastAsia="Arial" w:hAnsi="Arial" w:cs="Arial"/>
          <w:strike/>
          <w:sz w:val="24"/>
          <w:szCs w:val="24"/>
        </w:rPr>
      </w:pPr>
      <w:r>
        <w:rPr>
          <w:rFonts w:ascii="Arial" w:eastAsia="Arial" w:hAnsi="Arial" w:cs="Arial"/>
          <w:sz w:val="24"/>
          <w:szCs w:val="24"/>
        </w:rPr>
        <w:t xml:space="preserve">Los convenios de asociación son negocios jurídicos creados por el legislador con el fin de que las entidades públicas desarrollen las actividades asignadas por la ley en colaboración con los particulares. </w:t>
      </w:r>
      <w:r w:rsidR="00136F17">
        <w:rPr>
          <w:rFonts w:ascii="Arial" w:eastAsia="Arial" w:hAnsi="Arial" w:cs="Arial"/>
          <w:sz w:val="24"/>
          <w:szCs w:val="24"/>
        </w:rPr>
        <w:t>E</w:t>
      </w:r>
      <w:r>
        <w:rPr>
          <w:rFonts w:ascii="Arial" w:eastAsia="Arial" w:hAnsi="Arial" w:cs="Arial"/>
          <w:sz w:val="24"/>
          <w:szCs w:val="24"/>
        </w:rPr>
        <w:t>stos convenios tienen ánimo de colaboración, por lo que es necesario que los objetivos misionales y funciones legales de las entidades que suscriban el negocio se relacionen con el objeto del convenio.</w:t>
      </w:r>
    </w:p>
    <w:p w14:paraId="1A9B1907" w14:textId="77777777" w:rsidR="00521263" w:rsidRDefault="00521263" w:rsidP="00370AF1">
      <w:pPr>
        <w:shd w:val="clear" w:color="auto" w:fill="FFFFFF"/>
        <w:ind w:right="142" w:firstLine="0"/>
        <w:jc w:val="both"/>
        <w:rPr>
          <w:rFonts w:ascii="Arial" w:eastAsia="Arial" w:hAnsi="Arial" w:cs="Arial"/>
          <w:sz w:val="24"/>
          <w:szCs w:val="24"/>
        </w:rPr>
      </w:pPr>
    </w:p>
    <w:p w14:paraId="061A6D96" w14:textId="77777777" w:rsidR="00521263" w:rsidRDefault="00521263" w:rsidP="00521263">
      <w:pPr>
        <w:shd w:val="clear" w:color="auto" w:fill="FFFFFF"/>
        <w:ind w:right="142" w:hanging="2"/>
        <w:jc w:val="both"/>
        <w:rPr>
          <w:rFonts w:ascii="Arial" w:eastAsia="Arial" w:hAnsi="Arial" w:cs="Arial"/>
          <w:sz w:val="24"/>
          <w:szCs w:val="24"/>
        </w:rPr>
      </w:pPr>
      <w:r>
        <w:rPr>
          <w:rFonts w:ascii="Arial" w:eastAsia="Arial" w:hAnsi="Arial" w:cs="Arial"/>
          <w:sz w:val="24"/>
          <w:szCs w:val="24"/>
        </w:rPr>
        <w:t>El Consejo de Estado</w:t>
      </w:r>
      <w:r>
        <w:rPr>
          <w:rStyle w:val="Refdenotaalpie"/>
          <w:rFonts w:ascii="Arial" w:eastAsia="Arial" w:hAnsi="Arial" w:cs="Arial"/>
          <w:sz w:val="24"/>
          <w:szCs w:val="24"/>
        </w:rPr>
        <w:footnoteReference w:id="2"/>
      </w:r>
      <w:r>
        <w:rPr>
          <w:rFonts w:ascii="Arial" w:eastAsia="Arial" w:hAnsi="Arial" w:cs="Arial"/>
          <w:sz w:val="24"/>
          <w:szCs w:val="24"/>
        </w:rPr>
        <w:t xml:space="preserve"> ha señalado que, en estos convenios, la administración no transfiere o asigna a los particulares el ejercicio de una función propia, sino que se </w:t>
      </w:r>
      <w:r>
        <w:rPr>
          <w:rFonts w:ascii="Arial" w:eastAsia="Arial" w:hAnsi="Arial" w:cs="Arial"/>
          <w:b/>
          <w:sz w:val="24"/>
          <w:szCs w:val="24"/>
        </w:rPr>
        <w:t xml:space="preserve">asocia </w:t>
      </w:r>
      <w:r>
        <w:rPr>
          <w:rFonts w:ascii="Arial" w:eastAsia="Arial" w:hAnsi="Arial" w:cs="Arial"/>
          <w:sz w:val="24"/>
          <w:szCs w:val="24"/>
        </w:rPr>
        <w:t xml:space="preserve">temporal o permanentemente con ellos para ejecutarla o garantizar su mejor realización. </w:t>
      </w:r>
    </w:p>
    <w:p w14:paraId="3EEABFC6" w14:textId="77777777" w:rsidR="00521263" w:rsidRDefault="00521263" w:rsidP="00521263">
      <w:pPr>
        <w:shd w:val="clear" w:color="auto" w:fill="FFFFFF"/>
        <w:ind w:right="142" w:hanging="2"/>
        <w:jc w:val="both"/>
        <w:rPr>
          <w:rFonts w:ascii="Arial" w:eastAsia="Arial" w:hAnsi="Arial" w:cs="Arial"/>
          <w:sz w:val="24"/>
          <w:szCs w:val="24"/>
        </w:rPr>
      </w:pPr>
    </w:p>
    <w:p w14:paraId="4ECBF62E" w14:textId="77777777" w:rsidR="00521263" w:rsidRDefault="00521263" w:rsidP="00521263">
      <w:pPr>
        <w:shd w:val="clear" w:color="auto" w:fill="FFFFFF"/>
        <w:ind w:right="142" w:hanging="2"/>
        <w:jc w:val="both"/>
        <w:rPr>
          <w:rFonts w:ascii="Arial" w:eastAsia="Arial" w:hAnsi="Arial" w:cs="Arial"/>
          <w:sz w:val="24"/>
          <w:szCs w:val="24"/>
        </w:rPr>
      </w:pPr>
      <w:r>
        <w:rPr>
          <w:rFonts w:ascii="Arial" w:eastAsia="Arial" w:hAnsi="Arial" w:cs="Arial"/>
          <w:sz w:val="24"/>
          <w:szCs w:val="24"/>
        </w:rPr>
        <w:t xml:space="preserve">Por su parte, la Agencia Nacional de Contratación Pública – Colombia Compra Eficiente ha precisado que en estos convenios no existe contraprestación o pago, sino aportes (en dinero o en especie) que están dirigidos, exclusivamente, a lograr la ejecución del convenio y no a remunerar la actividad del asociado. Además, indica que estos convenios no son conmutativos, toda vez que </w:t>
      </w:r>
      <w:r w:rsidRPr="00635FA5">
        <w:rPr>
          <w:rFonts w:ascii="Arial" w:eastAsia="Arial" w:hAnsi="Arial" w:cs="Arial"/>
          <w:i/>
          <w:iCs/>
          <w:sz w:val="22"/>
          <w:szCs w:val="22"/>
        </w:rPr>
        <w:t>no existe una relación de intercambio tradicional, sino una cooperación orientada al cumplimiento de fines públicos</w:t>
      </w:r>
      <w:r>
        <w:rPr>
          <w:rStyle w:val="Refdenotaalpie"/>
          <w:rFonts w:ascii="Arial" w:eastAsia="Arial" w:hAnsi="Arial" w:cs="Arial"/>
          <w:i/>
          <w:iCs/>
          <w:sz w:val="22"/>
          <w:szCs w:val="22"/>
        </w:rPr>
        <w:footnoteReference w:id="3"/>
      </w:r>
      <w:r>
        <w:rPr>
          <w:rFonts w:ascii="Arial" w:eastAsia="Arial" w:hAnsi="Arial" w:cs="Arial"/>
          <w:sz w:val="24"/>
          <w:szCs w:val="24"/>
        </w:rPr>
        <w:t>.</w:t>
      </w:r>
    </w:p>
    <w:p w14:paraId="778B74A0" w14:textId="77777777" w:rsidR="00521263" w:rsidRDefault="00521263" w:rsidP="00521263">
      <w:pPr>
        <w:shd w:val="clear" w:color="auto" w:fill="FFFFFF"/>
        <w:ind w:right="142" w:hanging="2"/>
        <w:jc w:val="both"/>
        <w:rPr>
          <w:rFonts w:ascii="Arial" w:eastAsia="Arial" w:hAnsi="Arial" w:cs="Arial"/>
          <w:sz w:val="24"/>
          <w:szCs w:val="24"/>
        </w:rPr>
      </w:pPr>
    </w:p>
    <w:p w14:paraId="05BC833A" w14:textId="619F69C2" w:rsidR="00521263" w:rsidRDefault="00521263" w:rsidP="00521263">
      <w:pPr>
        <w:shd w:val="clear" w:color="auto" w:fill="FFFFFF"/>
        <w:ind w:right="142" w:hanging="2"/>
        <w:jc w:val="both"/>
        <w:rPr>
          <w:rFonts w:ascii="Arial" w:eastAsia="Arial" w:hAnsi="Arial" w:cs="Arial"/>
          <w:sz w:val="24"/>
          <w:szCs w:val="24"/>
        </w:rPr>
      </w:pPr>
      <w:r w:rsidRPr="00521263">
        <w:rPr>
          <w:rFonts w:ascii="Arial" w:eastAsia="Arial" w:hAnsi="Arial" w:cs="Arial"/>
          <w:sz w:val="24"/>
          <w:szCs w:val="24"/>
        </w:rPr>
        <w:t xml:space="preserve">La doctrina ha sostenido que los convenios de asociación configuran un vínculo temporal entre la administración y personas jurídicas de derecho privado, orientado a la realización de objetivos comunes vinculados al ejercicio de funciones administrativas. </w:t>
      </w:r>
      <w:r w:rsidR="00136F17">
        <w:rPr>
          <w:rFonts w:ascii="Arial" w:eastAsia="Arial" w:hAnsi="Arial" w:cs="Arial"/>
          <w:sz w:val="24"/>
          <w:szCs w:val="24"/>
        </w:rPr>
        <w:t>Por esa razón, la actividad se desarrolla</w:t>
      </w:r>
      <w:r w:rsidRPr="00521263">
        <w:rPr>
          <w:rFonts w:ascii="Arial" w:eastAsia="Arial" w:hAnsi="Arial" w:cs="Arial"/>
          <w:sz w:val="24"/>
          <w:szCs w:val="24"/>
        </w:rPr>
        <w:t xml:space="preserve"> de manera conjunta y coordinada por ambas partes</w:t>
      </w:r>
      <w:r w:rsidR="00136F17">
        <w:rPr>
          <w:rFonts w:ascii="Arial" w:eastAsia="Arial" w:hAnsi="Arial" w:cs="Arial"/>
          <w:sz w:val="24"/>
          <w:szCs w:val="24"/>
        </w:rPr>
        <w:t>.</w:t>
      </w:r>
    </w:p>
    <w:p w14:paraId="4E1D386C" w14:textId="77777777" w:rsidR="00521263" w:rsidRDefault="00521263" w:rsidP="00521263">
      <w:pPr>
        <w:shd w:val="clear" w:color="auto" w:fill="FFFFFF"/>
        <w:ind w:right="142" w:hanging="2"/>
        <w:jc w:val="both"/>
        <w:rPr>
          <w:rFonts w:ascii="Arial" w:eastAsia="Arial" w:hAnsi="Arial" w:cs="Arial"/>
          <w:sz w:val="24"/>
          <w:szCs w:val="24"/>
        </w:rPr>
      </w:pPr>
    </w:p>
    <w:p w14:paraId="7FD7D829" w14:textId="476D284A" w:rsidR="00DC5276" w:rsidRDefault="00136F17" w:rsidP="00521263">
      <w:pPr>
        <w:shd w:val="clear" w:color="auto" w:fill="FFFFFF"/>
        <w:ind w:right="142" w:firstLine="0"/>
        <w:jc w:val="both"/>
        <w:rPr>
          <w:rFonts w:ascii="Arial" w:eastAsia="Arial" w:hAnsi="Arial" w:cs="Arial"/>
          <w:sz w:val="24"/>
          <w:szCs w:val="24"/>
        </w:rPr>
      </w:pPr>
      <w:r>
        <w:rPr>
          <w:rFonts w:ascii="Arial" w:eastAsia="Arial" w:hAnsi="Arial" w:cs="Arial"/>
          <w:sz w:val="24"/>
          <w:szCs w:val="24"/>
        </w:rPr>
        <w:t xml:space="preserve">Desde la perspectiva constitucional, </w:t>
      </w:r>
      <w:r w:rsidR="00DC5276">
        <w:rPr>
          <w:rFonts w:ascii="Arial" w:eastAsia="Arial" w:hAnsi="Arial" w:cs="Arial"/>
          <w:sz w:val="24"/>
          <w:szCs w:val="24"/>
        </w:rPr>
        <w:t>el inciso 2° del Artículo 355 de la Constitución Política</w:t>
      </w:r>
      <w:r>
        <w:rPr>
          <w:rFonts w:ascii="Arial" w:eastAsia="Arial" w:hAnsi="Arial" w:cs="Arial"/>
          <w:sz w:val="24"/>
          <w:szCs w:val="24"/>
        </w:rPr>
        <w:t xml:space="preserve"> asigna </w:t>
      </w:r>
      <w:r w:rsidR="00DC5276">
        <w:rPr>
          <w:rFonts w:ascii="Arial" w:eastAsia="Arial" w:hAnsi="Arial" w:cs="Arial"/>
          <w:sz w:val="24"/>
          <w:szCs w:val="24"/>
        </w:rPr>
        <w:t xml:space="preserve">al </w:t>
      </w:r>
      <w:r w:rsidR="00BB714E">
        <w:rPr>
          <w:rFonts w:ascii="Arial" w:eastAsia="Arial" w:hAnsi="Arial" w:cs="Arial"/>
          <w:sz w:val="24"/>
          <w:szCs w:val="24"/>
        </w:rPr>
        <w:t>G</w:t>
      </w:r>
      <w:r w:rsidR="00DC5276">
        <w:rPr>
          <w:rFonts w:ascii="Arial" w:eastAsia="Arial" w:hAnsi="Arial" w:cs="Arial"/>
          <w:sz w:val="24"/>
          <w:szCs w:val="24"/>
        </w:rPr>
        <w:t xml:space="preserve">obierno nacional la competencia </w:t>
      </w:r>
      <w:r>
        <w:rPr>
          <w:rFonts w:ascii="Arial" w:eastAsia="Arial" w:hAnsi="Arial" w:cs="Arial"/>
          <w:sz w:val="24"/>
          <w:szCs w:val="24"/>
        </w:rPr>
        <w:t xml:space="preserve">para </w:t>
      </w:r>
      <w:r w:rsidR="00DC5276">
        <w:rPr>
          <w:rFonts w:ascii="Arial" w:eastAsia="Arial" w:hAnsi="Arial" w:cs="Arial"/>
          <w:sz w:val="24"/>
          <w:szCs w:val="24"/>
        </w:rPr>
        <w:t xml:space="preserve">reglamentar </w:t>
      </w:r>
      <w:r>
        <w:rPr>
          <w:rFonts w:ascii="Arial" w:eastAsia="Arial" w:hAnsi="Arial" w:cs="Arial"/>
          <w:sz w:val="24"/>
          <w:szCs w:val="24"/>
        </w:rPr>
        <w:t>la contratación con las ESAL</w:t>
      </w:r>
      <w:r w:rsidR="00DC5276">
        <w:rPr>
          <w:rFonts w:ascii="Arial" w:eastAsia="Arial" w:hAnsi="Arial" w:cs="Arial"/>
          <w:sz w:val="24"/>
          <w:szCs w:val="24"/>
        </w:rPr>
        <w:t>,</w:t>
      </w:r>
      <w:r>
        <w:rPr>
          <w:rFonts w:ascii="Arial" w:eastAsia="Arial" w:hAnsi="Arial" w:cs="Arial"/>
          <w:sz w:val="24"/>
          <w:szCs w:val="24"/>
        </w:rPr>
        <w:t xml:space="preserve"> competencia que se ejerció, entre otros, </w:t>
      </w:r>
      <w:r w:rsidR="00DC5276">
        <w:rPr>
          <w:rFonts w:ascii="Arial" w:eastAsia="Arial" w:hAnsi="Arial" w:cs="Arial"/>
          <w:sz w:val="24"/>
          <w:szCs w:val="24"/>
        </w:rPr>
        <w:t xml:space="preserve">mediante el Decreto 092 de 2017 </w:t>
      </w:r>
      <w:r w:rsidR="00DC5276">
        <w:rPr>
          <w:rFonts w:ascii="Arial" w:eastAsia="Arial" w:hAnsi="Arial" w:cs="Arial"/>
          <w:sz w:val="24"/>
          <w:szCs w:val="24"/>
        </w:rPr>
        <w:lastRenderedPageBreak/>
        <w:t>“</w:t>
      </w:r>
      <w:r w:rsidR="00DC5276" w:rsidRPr="00370AF1">
        <w:rPr>
          <w:rFonts w:ascii="Arial" w:eastAsia="Arial" w:hAnsi="Arial" w:cs="Arial"/>
          <w:i/>
          <w:iCs/>
          <w:sz w:val="22"/>
          <w:szCs w:val="22"/>
        </w:rPr>
        <w:t>por el cual se reglamenta la contratación con entidades privadas sin ánimo de lucro a la que hace referencia el inciso 2° del artículo 355 de la Constitución Política</w:t>
      </w:r>
      <w:r w:rsidR="00DC5276">
        <w:rPr>
          <w:rFonts w:ascii="Arial" w:eastAsia="Arial" w:hAnsi="Arial" w:cs="Arial"/>
          <w:sz w:val="24"/>
          <w:szCs w:val="24"/>
        </w:rPr>
        <w:t>”.</w:t>
      </w:r>
    </w:p>
    <w:p w14:paraId="07C28E71" w14:textId="77777777" w:rsidR="00DC5276" w:rsidRDefault="00DC5276" w:rsidP="00521263">
      <w:pPr>
        <w:shd w:val="clear" w:color="auto" w:fill="FFFFFF"/>
        <w:ind w:right="142" w:firstLine="0"/>
        <w:jc w:val="both"/>
        <w:rPr>
          <w:rFonts w:ascii="Arial" w:eastAsia="Arial" w:hAnsi="Arial" w:cs="Arial"/>
          <w:sz w:val="24"/>
          <w:szCs w:val="24"/>
        </w:rPr>
      </w:pPr>
    </w:p>
    <w:p w14:paraId="367A3301" w14:textId="2DE72AD1" w:rsidR="00092A76" w:rsidRDefault="00136F17" w:rsidP="00521263">
      <w:pPr>
        <w:shd w:val="clear" w:color="auto" w:fill="FFFFFF"/>
        <w:ind w:right="142" w:firstLine="0"/>
        <w:jc w:val="both"/>
        <w:rPr>
          <w:rFonts w:ascii="Arial" w:eastAsia="Arial" w:hAnsi="Arial" w:cs="Arial"/>
          <w:sz w:val="24"/>
          <w:szCs w:val="24"/>
        </w:rPr>
      </w:pPr>
      <w:r>
        <w:rPr>
          <w:rFonts w:ascii="Arial" w:eastAsia="Arial" w:hAnsi="Arial" w:cs="Arial"/>
          <w:sz w:val="24"/>
          <w:szCs w:val="24"/>
        </w:rPr>
        <w:t>Al respecto, l</w:t>
      </w:r>
      <w:r w:rsidR="00DC5276">
        <w:rPr>
          <w:rFonts w:ascii="Arial" w:eastAsia="Arial" w:hAnsi="Arial" w:cs="Arial"/>
          <w:sz w:val="24"/>
          <w:szCs w:val="24"/>
        </w:rPr>
        <w:t xml:space="preserve">a Corte Constitucional, en la </w:t>
      </w:r>
      <w:r w:rsidR="00D9661F">
        <w:rPr>
          <w:rFonts w:ascii="Arial" w:eastAsia="Arial" w:hAnsi="Arial" w:cs="Arial"/>
          <w:sz w:val="24"/>
          <w:szCs w:val="24"/>
        </w:rPr>
        <w:t>S</w:t>
      </w:r>
      <w:r w:rsidR="00DC5276">
        <w:rPr>
          <w:rFonts w:ascii="Arial" w:eastAsia="Arial" w:hAnsi="Arial" w:cs="Arial"/>
          <w:sz w:val="24"/>
          <w:szCs w:val="24"/>
        </w:rPr>
        <w:t>entencia C-671 de 199</w:t>
      </w:r>
      <w:r w:rsidR="009A6AD8">
        <w:rPr>
          <w:rFonts w:ascii="Arial" w:eastAsia="Arial" w:hAnsi="Arial" w:cs="Arial"/>
          <w:sz w:val="24"/>
          <w:szCs w:val="24"/>
        </w:rPr>
        <w:t>9</w:t>
      </w:r>
      <w:r w:rsidR="00DC5276">
        <w:rPr>
          <w:rFonts w:ascii="Arial" w:eastAsia="Arial" w:hAnsi="Arial" w:cs="Arial"/>
          <w:sz w:val="24"/>
          <w:szCs w:val="24"/>
        </w:rPr>
        <w:t xml:space="preserve">, </w:t>
      </w:r>
      <w:r>
        <w:rPr>
          <w:rFonts w:ascii="Arial" w:eastAsia="Arial" w:hAnsi="Arial" w:cs="Arial"/>
          <w:sz w:val="24"/>
          <w:szCs w:val="24"/>
        </w:rPr>
        <w:t>examinó el Artículo 96 de la Ley 489 de 1998 y destacó su remisión expresa al Artículo 355 de la Constitución Política. A partir de esa remisión, parte de la doctrina</w:t>
      </w:r>
      <w:r w:rsidR="0031356E">
        <w:rPr>
          <w:rStyle w:val="Refdenotaalpie"/>
          <w:rFonts w:ascii="Arial" w:eastAsia="Arial" w:hAnsi="Arial" w:cs="Arial"/>
          <w:sz w:val="24"/>
          <w:szCs w:val="24"/>
        </w:rPr>
        <w:footnoteReference w:id="4"/>
      </w:r>
      <w:r>
        <w:rPr>
          <w:rFonts w:ascii="Arial" w:eastAsia="Arial" w:hAnsi="Arial" w:cs="Arial"/>
          <w:sz w:val="24"/>
          <w:szCs w:val="24"/>
        </w:rPr>
        <w:t xml:space="preserve"> ha planteado que el convenio de asociación se somete al régimen propio de contratación prevista en el Artículo 355</w:t>
      </w:r>
      <w:r w:rsidR="0031356E">
        <w:rPr>
          <w:rFonts w:ascii="Arial" w:eastAsia="Arial" w:hAnsi="Arial" w:cs="Arial"/>
          <w:sz w:val="24"/>
          <w:szCs w:val="24"/>
        </w:rPr>
        <w:t>, en lo que resulte compatible con su objeto y finalidad asociativa.</w:t>
      </w:r>
    </w:p>
    <w:p w14:paraId="50D49F91" w14:textId="77777777" w:rsidR="004667A1" w:rsidRPr="00DC5276" w:rsidRDefault="004667A1" w:rsidP="00521263">
      <w:pPr>
        <w:shd w:val="clear" w:color="auto" w:fill="FFFFFF"/>
        <w:ind w:right="142" w:firstLine="0"/>
        <w:jc w:val="both"/>
        <w:rPr>
          <w:rFonts w:ascii="Arial" w:eastAsia="Arial" w:hAnsi="Arial" w:cs="Arial"/>
          <w:sz w:val="24"/>
          <w:szCs w:val="24"/>
        </w:rPr>
      </w:pPr>
    </w:p>
    <w:p w14:paraId="66ECB00A" w14:textId="491AA8AF" w:rsidR="000C3A07" w:rsidRPr="00B72E72" w:rsidRDefault="00F64302" w:rsidP="00B72E72">
      <w:pPr>
        <w:shd w:val="clear" w:color="auto" w:fill="FFFFFF"/>
        <w:ind w:right="142" w:hanging="2"/>
        <w:jc w:val="both"/>
        <w:rPr>
          <w:rFonts w:ascii="Arial" w:eastAsia="Arial" w:hAnsi="Arial" w:cs="Arial"/>
          <w:sz w:val="24"/>
          <w:szCs w:val="24"/>
          <w:highlight w:val="white"/>
          <w:lang w:val="es-CO"/>
        </w:rPr>
      </w:pPr>
      <w:r>
        <w:rPr>
          <w:rFonts w:ascii="Arial" w:eastAsia="Arial" w:hAnsi="Arial" w:cs="Arial"/>
          <w:sz w:val="24"/>
          <w:szCs w:val="24"/>
        </w:rPr>
        <w:t xml:space="preserve">En ese contexto, la </w:t>
      </w:r>
      <w:r w:rsidR="0031356E">
        <w:rPr>
          <w:rFonts w:ascii="Arial" w:eastAsia="Arial" w:hAnsi="Arial" w:cs="Arial"/>
          <w:sz w:val="24"/>
          <w:szCs w:val="24"/>
        </w:rPr>
        <w:t xml:space="preserve">correcta </w:t>
      </w:r>
      <w:r>
        <w:rPr>
          <w:rFonts w:ascii="Arial" w:eastAsia="Arial" w:hAnsi="Arial" w:cs="Arial"/>
          <w:sz w:val="24"/>
          <w:szCs w:val="24"/>
        </w:rPr>
        <w:t xml:space="preserve">comprensión y aplicación de las distintas modalidades de asociación o vinculación contractual, </w:t>
      </w:r>
      <w:r w:rsidR="000C3A07">
        <w:rPr>
          <w:rFonts w:ascii="Arial" w:eastAsia="Arial" w:hAnsi="Arial" w:cs="Arial"/>
          <w:sz w:val="24"/>
          <w:szCs w:val="24"/>
        </w:rPr>
        <w:t>entre</w:t>
      </w:r>
      <w:r w:rsidR="0031356E">
        <w:rPr>
          <w:rFonts w:ascii="Arial" w:eastAsia="Arial" w:hAnsi="Arial" w:cs="Arial"/>
          <w:sz w:val="24"/>
          <w:szCs w:val="24"/>
        </w:rPr>
        <w:t xml:space="preserve"> ellas, los convenios</w:t>
      </w:r>
      <w:r w:rsidR="000C3A07" w:rsidRPr="000C3A07">
        <w:rPr>
          <w:rFonts w:ascii="Arial" w:eastAsia="Arial" w:hAnsi="Arial" w:cs="Arial"/>
          <w:sz w:val="24"/>
          <w:szCs w:val="24"/>
        </w:rPr>
        <w:t xml:space="preserve"> de asociación</w:t>
      </w:r>
      <w:r w:rsidR="00BB714E">
        <w:rPr>
          <w:rFonts w:ascii="Arial" w:eastAsia="Arial" w:hAnsi="Arial" w:cs="Arial"/>
          <w:sz w:val="24"/>
          <w:szCs w:val="24"/>
        </w:rPr>
        <w:t xml:space="preserve"> y</w:t>
      </w:r>
      <w:r w:rsidR="000C3A07" w:rsidRPr="000C3A07">
        <w:rPr>
          <w:rFonts w:ascii="Arial" w:eastAsia="Arial" w:hAnsi="Arial" w:cs="Arial"/>
          <w:sz w:val="24"/>
          <w:szCs w:val="24"/>
        </w:rPr>
        <w:t xml:space="preserve"> los convenios de interés público</w:t>
      </w:r>
      <w:r w:rsidR="000C3A07">
        <w:rPr>
          <w:rFonts w:ascii="Arial" w:eastAsia="Arial" w:hAnsi="Arial" w:cs="Arial"/>
          <w:sz w:val="24"/>
          <w:szCs w:val="24"/>
        </w:rPr>
        <w:t xml:space="preserve"> </w:t>
      </w:r>
      <w:r w:rsidR="0031356E">
        <w:rPr>
          <w:rFonts w:ascii="Arial" w:eastAsia="Arial" w:hAnsi="Arial" w:cs="Arial"/>
          <w:sz w:val="24"/>
          <w:szCs w:val="24"/>
        </w:rPr>
        <w:t xml:space="preserve">es indispensable para fortalecer la transparencia, consolidar buenas prácticas y prevenir riesgos jurídicos </w:t>
      </w:r>
      <w:r w:rsidR="00B72E72">
        <w:rPr>
          <w:rFonts w:ascii="Arial" w:eastAsia="Arial" w:hAnsi="Arial" w:cs="Arial"/>
          <w:sz w:val="24"/>
          <w:szCs w:val="24"/>
        </w:rPr>
        <w:t xml:space="preserve"> </w:t>
      </w:r>
      <w:r w:rsidR="0031356E">
        <w:rPr>
          <w:rFonts w:ascii="Arial" w:eastAsia="Arial" w:hAnsi="Arial" w:cs="Arial"/>
          <w:sz w:val="24"/>
          <w:szCs w:val="24"/>
        </w:rPr>
        <w:t>en la gestión contractual de las entidades distritales.</w:t>
      </w:r>
    </w:p>
    <w:p w14:paraId="73A0EBC3" w14:textId="77777777" w:rsidR="000C3A07" w:rsidRDefault="000C3A07" w:rsidP="000C3A07">
      <w:pPr>
        <w:shd w:val="clear" w:color="auto" w:fill="FFFFFF"/>
        <w:ind w:right="142" w:firstLine="0"/>
        <w:jc w:val="both"/>
        <w:rPr>
          <w:rFonts w:ascii="Arial" w:eastAsia="Arial" w:hAnsi="Arial" w:cs="Arial"/>
          <w:sz w:val="24"/>
          <w:szCs w:val="24"/>
        </w:rPr>
      </w:pPr>
    </w:p>
    <w:p w14:paraId="355FC2AD" w14:textId="2D551BE4" w:rsidR="0031356E" w:rsidRDefault="00085FAE" w:rsidP="00D9661F">
      <w:pPr>
        <w:shd w:val="clear" w:color="auto" w:fill="FFFFFF"/>
        <w:ind w:right="142" w:hanging="2"/>
        <w:jc w:val="both"/>
        <w:rPr>
          <w:rFonts w:ascii="Arial" w:eastAsia="Arial" w:hAnsi="Arial" w:cs="Arial"/>
          <w:sz w:val="24"/>
          <w:szCs w:val="24"/>
        </w:rPr>
      </w:pPr>
      <w:r>
        <w:rPr>
          <w:rFonts w:ascii="Arial" w:eastAsia="Arial" w:hAnsi="Arial" w:cs="Arial"/>
          <w:sz w:val="24"/>
          <w:szCs w:val="24"/>
        </w:rPr>
        <w:t xml:space="preserve">Al final de este documento se encuentran algunas </w:t>
      </w:r>
      <w:r w:rsidR="004667A1" w:rsidRPr="004667A1">
        <w:rPr>
          <w:rFonts w:ascii="Arial" w:eastAsia="Arial" w:hAnsi="Arial" w:cs="Arial"/>
          <w:sz w:val="24"/>
          <w:szCs w:val="24"/>
        </w:rPr>
        <w:t xml:space="preserve">recomendaciones para la adecuada estructuración, suscripción y ejecución de convenios de asociación por parte de los organismos y entidades del Distrito Capital. Para ese efecto, </w:t>
      </w:r>
      <w:r>
        <w:rPr>
          <w:rFonts w:ascii="Arial" w:eastAsia="Arial" w:hAnsi="Arial" w:cs="Arial"/>
          <w:sz w:val="24"/>
          <w:szCs w:val="24"/>
        </w:rPr>
        <w:t xml:space="preserve">conviene </w:t>
      </w:r>
      <w:r w:rsidR="004667A1" w:rsidRPr="004667A1">
        <w:rPr>
          <w:rFonts w:ascii="Arial" w:eastAsia="Arial" w:hAnsi="Arial" w:cs="Arial"/>
          <w:sz w:val="24"/>
          <w:szCs w:val="24"/>
        </w:rPr>
        <w:t>precisa</w:t>
      </w:r>
      <w:r>
        <w:rPr>
          <w:rFonts w:ascii="Arial" w:eastAsia="Arial" w:hAnsi="Arial" w:cs="Arial"/>
          <w:sz w:val="24"/>
          <w:szCs w:val="24"/>
        </w:rPr>
        <w:t>r</w:t>
      </w:r>
      <w:r w:rsidR="004667A1" w:rsidRPr="004667A1">
        <w:rPr>
          <w:rFonts w:ascii="Arial" w:eastAsia="Arial" w:hAnsi="Arial" w:cs="Arial"/>
          <w:sz w:val="24"/>
          <w:szCs w:val="24"/>
        </w:rPr>
        <w:t xml:space="preserve"> su naturaleza y delimita sus diferencias frente a otras figuras, con el fin de orientar la elección del instrumento jurídico aplicable</w:t>
      </w:r>
      <w:r w:rsidR="0031356E">
        <w:rPr>
          <w:rFonts w:ascii="Arial" w:eastAsia="Arial" w:hAnsi="Arial" w:cs="Arial"/>
          <w:sz w:val="24"/>
          <w:szCs w:val="24"/>
        </w:rPr>
        <w:t>.</w:t>
      </w:r>
      <w:r w:rsidR="00D9661F">
        <w:rPr>
          <w:rFonts w:ascii="Arial" w:eastAsia="Arial" w:hAnsi="Arial" w:cs="Arial"/>
          <w:sz w:val="24"/>
          <w:szCs w:val="24"/>
        </w:rPr>
        <w:t xml:space="preserve"> </w:t>
      </w:r>
      <w:r w:rsidR="0031356E">
        <w:rPr>
          <w:rFonts w:ascii="Arial" w:eastAsia="Arial" w:hAnsi="Arial" w:cs="Arial"/>
          <w:sz w:val="24"/>
          <w:szCs w:val="24"/>
        </w:rPr>
        <w:t xml:space="preserve">Las diferencias son las siguientes: </w:t>
      </w:r>
    </w:p>
    <w:p w14:paraId="78DF874D" w14:textId="77777777" w:rsidR="0031356E" w:rsidRDefault="0031356E" w:rsidP="000C3A07">
      <w:pPr>
        <w:shd w:val="clear" w:color="auto" w:fill="FFFFFF"/>
        <w:ind w:right="142" w:hanging="2"/>
        <w:jc w:val="both"/>
        <w:rPr>
          <w:rFonts w:ascii="Arial" w:eastAsia="Arial" w:hAnsi="Arial" w:cs="Arial"/>
          <w:sz w:val="24"/>
          <w:szCs w:val="24"/>
        </w:rPr>
      </w:pPr>
    </w:p>
    <w:tbl>
      <w:tblPr>
        <w:tblStyle w:val="Tablaconcuadrcula"/>
        <w:tblpPr w:leftFromText="141" w:rightFromText="141" w:vertAnchor="text" w:horzAnchor="margin" w:tblpY="27"/>
        <w:tblW w:w="0" w:type="auto"/>
        <w:tblLook w:val="04A0" w:firstRow="1" w:lastRow="0" w:firstColumn="1" w:lastColumn="0" w:noHBand="0" w:noVBand="1"/>
      </w:tblPr>
      <w:tblGrid>
        <w:gridCol w:w="2122"/>
        <w:gridCol w:w="3937"/>
        <w:gridCol w:w="3336"/>
      </w:tblGrid>
      <w:tr w:rsidR="0031356E" w:rsidRPr="003E580D" w14:paraId="6AED1CC1" w14:textId="77777777" w:rsidTr="0031356E">
        <w:tc>
          <w:tcPr>
            <w:tcW w:w="2122" w:type="dxa"/>
            <w:shd w:val="clear" w:color="auto" w:fill="D9D9D9" w:themeFill="background1" w:themeFillShade="D9"/>
          </w:tcPr>
          <w:p w14:paraId="595E5B92" w14:textId="77777777" w:rsidR="0031356E" w:rsidRPr="003E580D" w:rsidRDefault="0031356E" w:rsidP="0031356E">
            <w:pPr>
              <w:ind w:right="142" w:firstLine="0"/>
              <w:jc w:val="center"/>
              <w:rPr>
                <w:rFonts w:ascii="Arial" w:eastAsia="Arial" w:hAnsi="Arial" w:cs="Arial"/>
                <w:b/>
                <w:bCs/>
                <w:sz w:val="22"/>
                <w:szCs w:val="22"/>
                <w:highlight w:val="white"/>
              </w:rPr>
            </w:pPr>
          </w:p>
        </w:tc>
        <w:tc>
          <w:tcPr>
            <w:tcW w:w="3937" w:type="dxa"/>
            <w:shd w:val="clear" w:color="auto" w:fill="D9D9D9" w:themeFill="background1" w:themeFillShade="D9"/>
          </w:tcPr>
          <w:p w14:paraId="13EBDE7D" w14:textId="77777777" w:rsidR="0031356E" w:rsidRPr="003E580D" w:rsidRDefault="0031356E" w:rsidP="0031356E">
            <w:pPr>
              <w:ind w:right="142" w:firstLine="0"/>
              <w:jc w:val="center"/>
              <w:rPr>
                <w:rFonts w:ascii="Arial" w:eastAsia="Arial" w:hAnsi="Arial" w:cs="Arial"/>
                <w:b/>
                <w:bCs/>
                <w:sz w:val="22"/>
                <w:szCs w:val="22"/>
                <w:highlight w:val="lightGray"/>
              </w:rPr>
            </w:pPr>
            <w:r w:rsidRPr="003E580D">
              <w:rPr>
                <w:rFonts w:ascii="Arial" w:eastAsia="Arial" w:hAnsi="Arial" w:cs="Arial"/>
                <w:b/>
                <w:bCs/>
                <w:sz w:val="22"/>
                <w:szCs w:val="22"/>
                <w:highlight w:val="lightGray"/>
              </w:rPr>
              <w:t>Convenios de interés público</w:t>
            </w:r>
          </w:p>
        </w:tc>
        <w:tc>
          <w:tcPr>
            <w:tcW w:w="3336" w:type="dxa"/>
            <w:shd w:val="clear" w:color="auto" w:fill="D9D9D9" w:themeFill="background1" w:themeFillShade="D9"/>
          </w:tcPr>
          <w:p w14:paraId="5AC30AD8" w14:textId="77777777" w:rsidR="0031356E" w:rsidRPr="003E580D" w:rsidRDefault="0031356E" w:rsidP="0031356E">
            <w:pPr>
              <w:ind w:right="142" w:firstLine="0"/>
              <w:jc w:val="center"/>
              <w:rPr>
                <w:rFonts w:ascii="Arial" w:eastAsia="Arial" w:hAnsi="Arial" w:cs="Arial"/>
                <w:b/>
                <w:bCs/>
                <w:sz w:val="22"/>
                <w:szCs w:val="22"/>
                <w:highlight w:val="lightGray"/>
              </w:rPr>
            </w:pPr>
            <w:r w:rsidRPr="003E580D">
              <w:rPr>
                <w:rFonts w:ascii="Arial" w:eastAsia="Arial" w:hAnsi="Arial" w:cs="Arial"/>
                <w:b/>
                <w:bCs/>
                <w:sz w:val="22"/>
                <w:szCs w:val="22"/>
                <w:highlight w:val="lightGray"/>
              </w:rPr>
              <w:t>Convenios de asociación</w:t>
            </w:r>
          </w:p>
          <w:p w14:paraId="0783EB78" w14:textId="77777777" w:rsidR="0031356E" w:rsidRPr="003E580D" w:rsidRDefault="0031356E" w:rsidP="0031356E">
            <w:pPr>
              <w:ind w:right="142" w:firstLine="0"/>
              <w:jc w:val="center"/>
              <w:rPr>
                <w:rFonts w:ascii="Arial" w:eastAsia="Arial" w:hAnsi="Arial" w:cs="Arial"/>
                <w:b/>
                <w:bCs/>
                <w:sz w:val="22"/>
                <w:szCs w:val="22"/>
                <w:highlight w:val="lightGray"/>
              </w:rPr>
            </w:pPr>
          </w:p>
        </w:tc>
      </w:tr>
      <w:tr w:rsidR="0031356E" w:rsidRPr="003E580D" w14:paraId="3777C180" w14:textId="77777777" w:rsidTr="0031356E">
        <w:tc>
          <w:tcPr>
            <w:tcW w:w="2122" w:type="dxa"/>
            <w:shd w:val="clear" w:color="auto" w:fill="FFFFFF" w:themeFill="background1"/>
          </w:tcPr>
          <w:p w14:paraId="257500DD" w14:textId="77777777" w:rsidR="0031356E" w:rsidRPr="003E580D" w:rsidRDefault="0031356E" w:rsidP="0031356E">
            <w:pPr>
              <w:ind w:right="142" w:firstLine="0"/>
              <w:jc w:val="center"/>
              <w:rPr>
                <w:rFonts w:ascii="Arial" w:eastAsia="Arial" w:hAnsi="Arial" w:cs="Arial"/>
                <w:b/>
                <w:bCs/>
                <w:sz w:val="22"/>
                <w:szCs w:val="22"/>
                <w:highlight w:val="white"/>
              </w:rPr>
            </w:pPr>
            <w:r w:rsidRPr="003E580D">
              <w:rPr>
                <w:rFonts w:ascii="Arial" w:eastAsia="Arial" w:hAnsi="Arial" w:cs="Arial"/>
                <w:b/>
                <w:bCs/>
                <w:sz w:val="22"/>
                <w:szCs w:val="22"/>
                <w:highlight w:val="white"/>
              </w:rPr>
              <w:t>Regulación</w:t>
            </w:r>
          </w:p>
        </w:tc>
        <w:tc>
          <w:tcPr>
            <w:tcW w:w="3937" w:type="dxa"/>
            <w:shd w:val="clear" w:color="auto" w:fill="FFFFFF" w:themeFill="background1"/>
          </w:tcPr>
          <w:p w14:paraId="14AEF5BB" w14:textId="77777777" w:rsidR="0031356E" w:rsidRPr="003E580D" w:rsidRDefault="0031356E" w:rsidP="0031356E">
            <w:pPr>
              <w:ind w:right="142" w:firstLine="0"/>
              <w:jc w:val="both"/>
              <w:rPr>
                <w:rFonts w:ascii="Arial" w:eastAsia="Arial" w:hAnsi="Arial" w:cs="Arial"/>
                <w:sz w:val="22"/>
                <w:szCs w:val="22"/>
                <w:highlight w:val="white"/>
              </w:rPr>
            </w:pPr>
            <w:r w:rsidRPr="003E580D">
              <w:rPr>
                <w:rFonts w:ascii="Arial" w:eastAsia="Arial" w:hAnsi="Arial" w:cs="Arial"/>
                <w:sz w:val="22"/>
                <w:szCs w:val="22"/>
                <w:highlight w:val="white"/>
              </w:rPr>
              <w:t>Decreto 092 de 2017</w:t>
            </w:r>
          </w:p>
        </w:tc>
        <w:tc>
          <w:tcPr>
            <w:tcW w:w="3336" w:type="dxa"/>
            <w:shd w:val="clear" w:color="auto" w:fill="FFFFFF" w:themeFill="background1"/>
          </w:tcPr>
          <w:p w14:paraId="1715B970" w14:textId="77777777" w:rsidR="0031356E" w:rsidRPr="003E580D" w:rsidRDefault="0031356E" w:rsidP="0031356E">
            <w:pPr>
              <w:ind w:right="142" w:firstLine="0"/>
              <w:jc w:val="both"/>
              <w:rPr>
                <w:rFonts w:ascii="Arial" w:eastAsia="Arial" w:hAnsi="Arial" w:cs="Arial"/>
                <w:sz w:val="22"/>
                <w:szCs w:val="22"/>
                <w:highlight w:val="white"/>
              </w:rPr>
            </w:pPr>
            <w:r w:rsidRPr="003E580D">
              <w:rPr>
                <w:rFonts w:ascii="Arial" w:eastAsia="Arial" w:hAnsi="Arial" w:cs="Arial"/>
                <w:sz w:val="22"/>
                <w:szCs w:val="22"/>
                <w:highlight w:val="white"/>
              </w:rPr>
              <w:t>Artículo 96 de la Ley 489 de 1998 y Decreto 092 de 2017</w:t>
            </w:r>
          </w:p>
        </w:tc>
      </w:tr>
      <w:tr w:rsidR="0031356E" w:rsidRPr="003E580D" w14:paraId="58E6CA7E" w14:textId="77777777" w:rsidTr="0031356E">
        <w:tc>
          <w:tcPr>
            <w:tcW w:w="2122" w:type="dxa"/>
          </w:tcPr>
          <w:p w14:paraId="08470DBE" w14:textId="77777777" w:rsidR="0031356E" w:rsidRPr="003E580D" w:rsidRDefault="0031356E" w:rsidP="0031356E">
            <w:pPr>
              <w:ind w:right="142" w:firstLine="0"/>
              <w:jc w:val="center"/>
              <w:rPr>
                <w:rFonts w:ascii="Arial" w:eastAsia="Arial" w:hAnsi="Arial" w:cs="Arial"/>
                <w:b/>
                <w:bCs/>
                <w:sz w:val="22"/>
                <w:szCs w:val="22"/>
                <w:highlight w:val="white"/>
              </w:rPr>
            </w:pPr>
            <w:r w:rsidRPr="003E580D">
              <w:rPr>
                <w:rFonts w:ascii="Arial" w:eastAsia="Arial" w:hAnsi="Arial" w:cs="Arial"/>
                <w:b/>
                <w:bCs/>
                <w:sz w:val="22"/>
                <w:szCs w:val="22"/>
                <w:highlight w:val="white"/>
              </w:rPr>
              <w:t>Objeto</w:t>
            </w:r>
          </w:p>
        </w:tc>
        <w:tc>
          <w:tcPr>
            <w:tcW w:w="3937" w:type="dxa"/>
          </w:tcPr>
          <w:p w14:paraId="28E6D504" w14:textId="77777777" w:rsidR="0031356E" w:rsidRPr="003E580D" w:rsidRDefault="0031356E" w:rsidP="0031356E">
            <w:pPr>
              <w:ind w:right="142" w:firstLine="0"/>
              <w:jc w:val="both"/>
              <w:rPr>
                <w:rFonts w:ascii="Arial" w:eastAsia="Arial" w:hAnsi="Arial" w:cs="Arial"/>
                <w:sz w:val="22"/>
                <w:szCs w:val="22"/>
                <w:highlight w:val="white"/>
              </w:rPr>
            </w:pPr>
            <w:r w:rsidRPr="003E580D">
              <w:rPr>
                <w:rFonts w:ascii="Arial" w:eastAsia="Arial" w:hAnsi="Arial" w:cs="Arial"/>
                <w:sz w:val="22"/>
                <w:szCs w:val="22"/>
                <w:highlight w:val="white"/>
              </w:rPr>
              <w:t>Ejecución de programas o actividades de interés general.</w:t>
            </w:r>
          </w:p>
        </w:tc>
        <w:tc>
          <w:tcPr>
            <w:tcW w:w="3336" w:type="dxa"/>
          </w:tcPr>
          <w:p w14:paraId="3A86CDA0" w14:textId="77777777" w:rsidR="0031356E" w:rsidRPr="003E580D" w:rsidRDefault="0031356E" w:rsidP="0031356E">
            <w:pPr>
              <w:ind w:right="142" w:firstLine="0"/>
              <w:jc w:val="both"/>
              <w:rPr>
                <w:rFonts w:ascii="Arial" w:eastAsia="Arial" w:hAnsi="Arial" w:cs="Arial"/>
                <w:sz w:val="22"/>
                <w:szCs w:val="22"/>
                <w:highlight w:val="white"/>
              </w:rPr>
            </w:pPr>
            <w:r w:rsidRPr="003E580D">
              <w:rPr>
                <w:rFonts w:ascii="Arial" w:eastAsia="Arial" w:hAnsi="Arial" w:cs="Arial"/>
                <w:sz w:val="22"/>
                <w:szCs w:val="22"/>
                <w:highlight w:val="white"/>
              </w:rPr>
              <w:t>Desarrollar, en conjunto, actividades de las entidades estatales.</w:t>
            </w:r>
          </w:p>
          <w:p w14:paraId="608B3E6D" w14:textId="77777777" w:rsidR="0031356E" w:rsidRPr="003E580D" w:rsidRDefault="0031356E" w:rsidP="0031356E">
            <w:pPr>
              <w:ind w:right="142" w:firstLine="0"/>
              <w:jc w:val="both"/>
              <w:rPr>
                <w:rFonts w:ascii="Arial" w:eastAsia="Arial" w:hAnsi="Arial" w:cs="Arial"/>
                <w:sz w:val="22"/>
                <w:szCs w:val="22"/>
                <w:highlight w:val="white"/>
              </w:rPr>
            </w:pPr>
          </w:p>
        </w:tc>
      </w:tr>
      <w:tr w:rsidR="0031356E" w:rsidRPr="003E580D" w14:paraId="6ABCAB95" w14:textId="77777777" w:rsidTr="0031356E">
        <w:tc>
          <w:tcPr>
            <w:tcW w:w="2122" w:type="dxa"/>
          </w:tcPr>
          <w:p w14:paraId="28F31705" w14:textId="77777777" w:rsidR="0031356E" w:rsidRPr="003E580D" w:rsidRDefault="0031356E" w:rsidP="0031356E">
            <w:pPr>
              <w:ind w:right="142" w:firstLine="0"/>
              <w:jc w:val="center"/>
              <w:rPr>
                <w:rFonts w:ascii="Arial" w:eastAsia="Arial" w:hAnsi="Arial" w:cs="Arial"/>
                <w:b/>
                <w:bCs/>
                <w:sz w:val="22"/>
                <w:szCs w:val="22"/>
                <w:highlight w:val="white"/>
              </w:rPr>
            </w:pPr>
            <w:r w:rsidRPr="003E580D">
              <w:rPr>
                <w:rFonts w:ascii="Arial" w:eastAsia="Arial" w:hAnsi="Arial" w:cs="Arial"/>
                <w:b/>
                <w:bCs/>
                <w:sz w:val="22"/>
                <w:szCs w:val="22"/>
                <w:highlight w:val="white"/>
              </w:rPr>
              <w:t>Conmutatividad</w:t>
            </w:r>
          </w:p>
        </w:tc>
        <w:tc>
          <w:tcPr>
            <w:tcW w:w="3937" w:type="dxa"/>
          </w:tcPr>
          <w:p w14:paraId="10C6ED17" w14:textId="77777777" w:rsidR="0031356E" w:rsidRPr="003E580D" w:rsidRDefault="0031356E" w:rsidP="0031356E">
            <w:pPr>
              <w:ind w:right="142" w:firstLine="0"/>
              <w:jc w:val="both"/>
              <w:rPr>
                <w:rFonts w:ascii="Arial" w:eastAsia="Arial" w:hAnsi="Arial" w:cs="Arial"/>
                <w:sz w:val="22"/>
                <w:szCs w:val="22"/>
                <w:highlight w:val="white"/>
              </w:rPr>
            </w:pPr>
            <w:r w:rsidRPr="003E580D">
              <w:rPr>
                <w:rFonts w:ascii="Arial" w:eastAsia="Arial" w:hAnsi="Arial" w:cs="Arial"/>
                <w:sz w:val="22"/>
                <w:szCs w:val="22"/>
                <w:highlight w:val="white"/>
              </w:rPr>
              <w:t>El convenio no implica una relación conmutativa.</w:t>
            </w:r>
          </w:p>
          <w:p w14:paraId="3A824FC4" w14:textId="77777777" w:rsidR="0031356E" w:rsidRPr="003E580D" w:rsidRDefault="0031356E" w:rsidP="0031356E">
            <w:pPr>
              <w:ind w:right="142" w:firstLine="0"/>
              <w:jc w:val="both"/>
              <w:rPr>
                <w:rFonts w:ascii="Arial" w:eastAsia="Arial" w:hAnsi="Arial" w:cs="Arial"/>
                <w:sz w:val="22"/>
                <w:szCs w:val="22"/>
                <w:highlight w:val="white"/>
              </w:rPr>
            </w:pPr>
            <w:r w:rsidRPr="003E580D">
              <w:rPr>
                <w:rFonts w:ascii="Arial" w:eastAsia="Arial" w:hAnsi="Arial" w:cs="Arial"/>
                <w:sz w:val="22"/>
                <w:szCs w:val="22"/>
                <w:highlight w:val="white"/>
              </w:rPr>
              <w:t xml:space="preserve"> </w:t>
            </w:r>
          </w:p>
        </w:tc>
        <w:tc>
          <w:tcPr>
            <w:tcW w:w="3336" w:type="dxa"/>
          </w:tcPr>
          <w:p w14:paraId="343AE5D3" w14:textId="77777777" w:rsidR="0031356E" w:rsidRPr="003E580D" w:rsidRDefault="0031356E" w:rsidP="0031356E">
            <w:pPr>
              <w:ind w:right="142" w:firstLine="0"/>
              <w:jc w:val="both"/>
              <w:rPr>
                <w:rFonts w:ascii="Arial" w:eastAsia="Arial" w:hAnsi="Arial" w:cs="Arial"/>
                <w:sz w:val="22"/>
                <w:szCs w:val="22"/>
                <w:highlight w:val="white"/>
              </w:rPr>
            </w:pPr>
            <w:r w:rsidRPr="003E580D">
              <w:rPr>
                <w:rFonts w:ascii="Arial" w:eastAsia="Arial" w:hAnsi="Arial" w:cs="Arial"/>
                <w:sz w:val="22"/>
                <w:szCs w:val="22"/>
                <w:highlight w:val="white"/>
              </w:rPr>
              <w:t>El convenio no implica una relación conmutativa.</w:t>
            </w:r>
          </w:p>
          <w:p w14:paraId="528F9E67" w14:textId="77777777" w:rsidR="0031356E" w:rsidRPr="003E580D" w:rsidRDefault="0031356E" w:rsidP="0031356E">
            <w:pPr>
              <w:ind w:right="142" w:firstLine="0"/>
              <w:jc w:val="both"/>
              <w:rPr>
                <w:rFonts w:ascii="Arial" w:eastAsia="Arial" w:hAnsi="Arial" w:cs="Arial"/>
                <w:sz w:val="22"/>
                <w:szCs w:val="22"/>
                <w:highlight w:val="white"/>
              </w:rPr>
            </w:pPr>
          </w:p>
        </w:tc>
      </w:tr>
      <w:tr w:rsidR="0031356E" w:rsidRPr="003E580D" w14:paraId="7CF6FE1E" w14:textId="77777777" w:rsidTr="0031356E">
        <w:tc>
          <w:tcPr>
            <w:tcW w:w="2122" w:type="dxa"/>
          </w:tcPr>
          <w:p w14:paraId="630F6EFC" w14:textId="77777777" w:rsidR="0031356E" w:rsidRPr="003E580D" w:rsidRDefault="0031356E" w:rsidP="0031356E">
            <w:pPr>
              <w:ind w:right="142" w:firstLine="0"/>
              <w:jc w:val="center"/>
              <w:rPr>
                <w:rFonts w:ascii="Arial" w:eastAsia="Arial" w:hAnsi="Arial" w:cs="Arial"/>
                <w:b/>
                <w:bCs/>
                <w:sz w:val="22"/>
                <w:szCs w:val="22"/>
                <w:highlight w:val="white"/>
              </w:rPr>
            </w:pPr>
            <w:r w:rsidRPr="003E580D">
              <w:rPr>
                <w:rFonts w:ascii="Arial" w:eastAsia="Arial" w:hAnsi="Arial" w:cs="Arial"/>
                <w:b/>
                <w:bCs/>
                <w:sz w:val="22"/>
                <w:szCs w:val="22"/>
                <w:highlight w:val="white"/>
              </w:rPr>
              <w:t>Remuneración</w:t>
            </w:r>
          </w:p>
        </w:tc>
        <w:tc>
          <w:tcPr>
            <w:tcW w:w="3937" w:type="dxa"/>
          </w:tcPr>
          <w:p w14:paraId="62219D0D" w14:textId="77777777" w:rsidR="0031356E" w:rsidRPr="003E580D" w:rsidRDefault="0031356E" w:rsidP="0031356E">
            <w:pPr>
              <w:ind w:right="142" w:firstLine="0"/>
              <w:jc w:val="both"/>
              <w:rPr>
                <w:rFonts w:ascii="Arial" w:eastAsia="Arial" w:hAnsi="Arial" w:cs="Arial"/>
                <w:sz w:val="22"/>
                <w:szCs w:val="22"/>
                <w:highlight w:val="white"/>
              </w:rPr>
            </w:pPr>
            <w:r w:rsidRPr="003E580D">
              <w:rPr>
                <w:rFonts w:ascii="Arial" w:eastAsia="Arial" w:hAnsi="Arial" w:cs="Arial"/>
                <w:sz w:val="22"/>
                <w:szCs w:val="22"/>
                <w:highlight w:val="white"/>
              </w:rPr>
              <w:t xml:space="preserve">No hay remuneración, sino aportes de recursos de ambas partes para cumplir con el objetivo de interés público. </w:t>
            </w:r>
          </w:p>
          <w:p w14:paraId="3E92DDF4" w14:textId="77777777" w:rsidR="0031356E" w:rsidRPr="003E580D" w:rsidRDefault="0031356E" w:rsidP="0031356E">
            <w:pPr>
              <w:ind w:right="142" w:firstLine="0"/>
              <w:jc w:val="both"/>
              <w:rPr>
                <w:rFonts w:ascii="Arial" w:eastAsia="Arial" w:hAnsi="Arial" w:cs="Arial"/>
                <w:sz w:val="22"/>
                <w:szCs w:val="22"/>
                <w:highlight w:val="white"/>
              </w:rPr>
            </w:pPr>
          </w:p>
        </w:tc>
        <w:tc>
          <w:tcPr>
            <w:tcW w:w="3336" w:type="dxa"/>
          </w:tcPr>
          <w:p w14:paraId="2359B880" w14:textId="77777777" w:rsidR="0031356E" w:rsidRPr="003E580D" w:rsidRDefault="0031356E" w:rsidP="0031356E">
            <w:pPr>
              <w:ind w:right="142" w:firstLine="0"/>
              <w:jc w:val="both"/>
              <w:rPr>
                <w:rFonts w:ascii="Arial" w:eastAsia="Arial" w:hAnsi="Arial" w:cs="Arial"/>
                <w:sz w:val="22"/>
                <w:szCs w:val="22"/>
                <w:highlight w:val="white"/>
              </w:rPr>
            </w:pPr>
            <w:r w:rsidRPr="003E580D">
              <w:rPr>
                <w:rFonts w:ascii="Arial" w:eastAsia="Arial" w:hAnsi="Arial" w:cs="Arial"/>
                <w:sz w:val="22"/>
                <w:szCs w:val="22"/>
                <w:highlight w:val="white"/>
              </w:rPr>
              <w:t xml:space="preserve">No hay remuneración, sino aportes de los asociados destinados al desarrollo del objeto. </w:t>
            </w:r>
          </w:p>
          <w:p w14:paraId="4407DEB1" w14:textId="77777777" w:rsidR="0031356E" w:rsidRPr="003E580D" w:rsidRDefault="0031356E" w:rsidP="0031356E">
            <w:pPr>
              <w:ind w:right="142" w:firstLine="0"/>
              <w:jc w:val="both"/>
              <w:rPr>
                <w:rFonts w:ascii="Arial" w:eastAsia="Arial" w:hAnsi="Arial" w:cs="Arial"/>
                <w:sz w:val="22"/>
                <w:szCs w:val="22"/>
                <w:highlight w:val="white"/>
              </w:rPr>
            </w:pPr>
          </w:p>
        </w:tc>
      </w:tr>
      <w:tr w:rsidR="0031356E" w:rsidRPr="003E580D" w14:paraId="0A98689B" w14:textId="77777777" w:rsidTr="0031356E">
        <w:tc>
          <w:tcPr>
            <w:tcW w:w="2122" w:type="dxa"/>
          </w:tcPr>
          <w:p w14:paraId="2A7FD297" w14:textId="77777777" w:rsidR="0031356E" w:rsidRPr="003E580D" w:rsidRDefault="0031356E" w:rsidP="0031356E">
            <w:pPr>
              <w:ind w:right="142" w:firstLine="0"/>
              <w:jc w:val="center"/>
              <w:rPr>
                <w:rFonts w:ascii="Arial" w:eastAsia="Arial" w:hAnsi="Arial" w:cs="Arial"/>
                <w:b/>
                <w:bCs/>
                <w:sz w:val="22"/>
                <w:szCs w:val="22"/>
                <w:highlight w:val="white"/>
              </w:rPr>
            </w:pPr>
            <w:r w:rsidRPr="003E580D">
              <w:rPr>
                <w:rFonts w:ascii="Arial" w:eastAsia="Arial" w:hAnsi="Arial" w:cs="Arial"/>
                <w:b/>
                <w:bCs/>
                <w:sz w:val="22"/>
                <w:szCs w:val="22"/>
                <w:highlight w:val="white"/>
              </w:rPr>
              <w:t>¿Con quién se celebra?</w:t>
            </w:r>
          </w:p>
        </w:tc>
        <w:tc>
          <w:tcPr>
            <w:tcW w:w="3937" w:type="dxa"/>
          </w:tcPr>
          <w:p w14:paraId="04BEB0EB" w14:textId="1EC6102D" w:rsidR="0031356E" w:rsidRPr="003E580D" w:rsidRDefault="0031356E" w:rsidP="0031356E">
            <w:pPr>
              <w:ind w:right="142" w:firstLine="0"/>
              <w:jc w:val="both"/>
              <w:rPr>
                <w:rFonts w:ascii="Arial" w:eastAsia="Arial" w:hAnsi="Arial" w:cs="Arial"/>
                <w:sz w:val="22"/>
                <w:szCs w:val="22"/>
                <w:highlight w:val="white"/>
              </w:rPr>
            </w:pPr>
            <w:r w:rsidRPr="003E580D">
              <w:rPr>
                <w:rFonts w:ascii="Arial" w:eastAsia="Arial" w:hAnsi="Arial" w:cs="Arial"/>
                <w:sz w:val="22"/>
                <w:szCs w:val="22"/>
                <w:highlight w:val="white"/>
              </w:rPr>
              <w:t>Se celebra con entidades sin ánimo de lucro de reconocida i</w:t>
            </w:r>
            <w:r w:rsidR="004667A1">
              <w:rPr>
                <w:rFonts w:ascii="Arial" w:eastAsia="Arial" w:hAnsi="Arial" w:cs="Arial"/>
                <w:sz w:val="22"/>
                <w:szCs w:val="22"/>
                <w:highlight w:val="white"/>
              </w:rPr>
              <w:t>doneidad</w:t>
            </w:r>
            <w:r w:rsidRPr="003E580D">
              <w:rPr>
                <w:rFonts w:ascii="Arial" w:eastAsia="Arial" w:hAnsi="Arial" w:cs="Arial"/>
                <w:sz w:val="22"/>
                <w:szCs w:val="22"/>
                <w:highlight w:val="white"/>
              </w:rPr>
              <w:t>.</w:t>
            </w:r>
          </w:p>
          <w:p w14:paraId="2295D47B" w14:textId="77777777" w:rsidR="0031356E" w:rsidRPr="003E580D" w:rsidRDefault="0031356E" w:rsidP="0031356E">
            <w:pPr>
              <w:ind w:right="142" w:firstLine="0"/>
              <w:jc w:val="both"/>
              <w:rPr>
                <w:rFonts w:ascii="Arial" w:eastAsia="Arial" w:hAnsi="Arial" w:cs="Arial"/>
                <w:sz w:val="22"/>
                <w:szCs w:val="22"/>
                <w:highlight w:val="white"/>
              </w:rPr>
            </w:pPr>
          </w:p>
        </w:tc>
        <w:tc>
          <w:tcPr>
            <w:tcW w:w="3336" w:type="dxa"/>
          </w:tcPr>
          <w:p w14:paraId="6905337F" w14:textId="2F675694" w:rsidR="0031356E" w:rsidRPr="003E580D" w:rsidRDefault="0031356E" w:rsidP="0031356E">
            <w:pPr>
              <w:ind w:right="142" w:firstLine="0"/>
              <w:jc w:val="both"/>
              <w:rPr>
                <w:rFonts w:ascii="Arial" w:eastAsia="Arial" w:hAnsi="Arial" w:cs="Arial"/>
                <w:sz w:val="22"/>
                <w:szCs w:val="22"/>
                <w:highlight w:val="white"/>
              </w:rPr>
            </w:pPr>
            <w:r w:rsidRPr="003E580D">
              <w:rPr>
                <w:rFonts w:ascii="Arial" w:eastAsia="Arial" w:hAnsi="Arial" w:cs="Arial"/>
                <w:sz w:val="22"/>
                <w:szCs w:val="22"/>
                <w:highlight w:val="white"/>
              </w:rPr>
              <w:t>Se celebra con entidades sin ánimo de lucro de reconocida id</w:t>
            </w:r>
            <w:r w:rsidR="004667A1">
              <w:rPr>
                <w:rFonts w:ascii="Arial" w:eastAsia="Arial" w:hAnsi="Arial" w:cs="Arial"/>
                <w:sz w:val="22"/>
                <w:szCs w:val="22"/>
                <w:highlight w:val="white"/>
              </w:rPr>
              <w:t>oneidad</w:t>
            </w:r>
            <w:r w:rsidRPr="003E580D">
              <w:rPr>
                <w:rFonts w:ascii="Arial" w:eastAsia="Arial" w:hAnsi="Arial" w:cs="Arial"/>
                <w:sz w:val="22"/>
                <w:szCs w:val="22"/>
                <w:highlight w:val="white"/>
              </w:rPr>
              <w:t>.</w:t>
            </w:r>
          </w:p>
          <w:p w14:paraId="07956D8D" w14:textId="77777777" w:rsidR="0031356E" w:rsidRPr="003E580D" w:rsidRDefault="0031356E" w:rsidP="0031356E">
            <w:pPr>
              <w:ind w:right="142" w:firstLine="0"/>
              <w:jc w:val="both"/>
              <w:rPr>
                <w:rFonts w:ascii="Arial" w:eastAsia="Arial" w:hAnsi="Arial" w:cs="Arial"/>
                <w:sz w:val="22"/>
                <w:szCs w:val="22"/>
                <w:highlight w:val="white"/>
              </w:rPr>
            </w:pPr>
          </w:p>
        </w:tc>
      </w:tr>
      <w:tr w:rsidR="0031356E" w:rsidRPr="003E580D" w14:paraId="300FADBE" w14:textId="77777777" w:rsidTr="0031356E">
        <w:tc>
          <w:tcPr>
            <w:tcW w:w="2122" w:type="dxa"/>
          </w:tcPr>
          <w:p w14:paraId="13F1C67F" w14:textId="77777777" w:rsidR="0031356E" w:rsidRPr="003E580D" w:rsidRDefault="0031356E" w:rsidP="0031356E">
            <w:pPr>
              <w:ind w:right="142" w:firstLine="0"/>
              <w:jc w:val="center"/>
              <w:rPr>
                <w:rFonts w:ascii="Arial" w:eastAsia="Arial" w:hAnsi="Arial" w:cs="Arial"/>
                <w:b/>
                <w:bCs/>
                <w:sz w:val="22"/>
                <w:szCs w:val="22"/>
                <w:highlight w:val="white"/>
              </w:rPr>
            </w:pPr>
            <w:r w:rsidRPr="003E580D">
              <w:rPr>
                <w:rFonts w:ascii="Arial" w:eastAsia="Arial" w:hAnsi="Arial" w:cs="Arial"/>
                <w:b/>
                <w:bCs/>
                <w:sz w:val="22"/>
                <w:szCs w:val="22"/>
                <w:highlight w:val="white"/>
              </w:rPr>
              <w:t>Autorización del representante legal</w:t>
            </w:r>
          </w:p>
        </w:tc>
        <w:tc>
          <w:tcPr>
            <w:tcW w:w="3937" w:type="dxa"/>
          </w:tcPr>
          <w:p w14:paraId="3D58B4DA" w14:textId="77777777" w:rsidR="0031356E" w:rsidRPr="003E580D" w:rsidRDefault="0031356E" w:rsidP="0031356E">
            <w:pPr>
              <w:ind w:right="142" w:firstLine="0"/>
              <w:jc w:val="both"/>
              <w:rPr>
                <w:rFonts w:ascii="Arial" w:eastAsia="Arial" w:hAnsi="Arial" w:cs="Arial"/>
                <w:sz w:val="22"/>
                <w:szCs w:val="22"/>
                <w:highlight w:val="white"/>
              </w:rPr>
            </w:pPr>
            <w:r w:rsidRPr="003E580D">
              <w:rPr>
                <w:rFonts w:ascii="Arial" w:eastAsia="Arial" w:hAnsi="Arial" w:cs="Arial"/>
                <w:sz w:val="22"/>
                <w:szCs w:val="22"/>
                <w:highlight w:val="white"/>
              </w:rPr>
              <w:t>Sí debe autorizar la suscripción del convenio.</w:t>
            </w:r>
          </w:p>
        </w:tc>
        <w:tc>
          <w:tcPr>
            <w:tcW w:w="3336" w:type="dxa"/>
          </w:tcPr>
          <w:p w14:paraId="0F1EEA50" w14:textId="77777777" w:rsidR="0031356E" w:rsidRPr="003E580D" w:rsidRDefault="0031356E" w:rsidP="0031356E">
            <w:pPr>
              <w:ind w:right="142" w:firstLine="0"/>
              <w:jc w:val="both"/>
              <w:rPr>
                <w:rFonts w:ascii="Arial" w:eastAsia="Arial" w:hAnsi="Arial" w:cs="Arial"/>
                <w:sz w:val="22"/>
                <w:szCs w:val="22"/>
                <w:highlight w:val="white"/>
              </w:rPr>
            </w:pPr>
            <w:r w:rsidRPr="003E580D">
              <w:rPr>
                <w:rFonts w:ascii="Arial" w:eastAsia="Arial" w:hAnsi="Arial" w:cs="Arial"/>
                <w:sz w:val="22"/>
                <w:szCs w:val="22"/>
                <w:highlight w:val="white"/>
              </w:rPr>
              <w:t xml:space="preserve">No debe autorizar la suscripción del convenio. </w:t>
            </w:r>
          </w:p>
        </w:tc>
      </w:tr>
    </w:tbl>
    <w:p w14:paraId="1DA3DEB4" w14:textId="17AB4204" w:rsidR="00B72E72" w:rsidRDefault="0031356E" w:rsidP="000C3A07">
      <w:pPr>
        <w:shd w:val="clear" w:color="auto" w:fill="FFFFFF"/>
        <w:ind w:right="142" w:hanging="2"/>
        <w:jc w:val="both"/>
        <w:rPr>
          <w:rFonts w:ascii="Arial" w:eastAsia="Arial" w:hAnsi="Arial" w:cs="Arial"/>
          <w:sz w:val="24"/>
          <w:szCs w:val="24"/>
        </w:rPr>
      </w:pPr>
      <w:r w:rsidRPr="0031356E">
        <w:rPr>
          <w:rFonts w:ascii="Arial" w:eastAsia="Arial" w:hAnsi="Arial" w:cs="Arial"/>
          <w:sz w:val="24"/>
          <w:szCs w:val="24"/>
        </w:rPr>
        <w:t xml:space="preserve"> </w:t>
      </w:r>
    </w:p>
    <w:p w14:paraId="2C4871A1" w14:textId="77777777" w:rsidR="00C32B50" w:rsidRDefault="00C32B50" w:rsidP="00C32B50">
      <w:pPr>
        <w:shd w:val="clear" w:color="auto" w:fill="FFFFFF"/>
        <w:ind w:right="142" w:hanging="2"/>
        <w:jc w:val="both"/>
        <w:rPr>
          <w:rFonts w:ascii="Arial" w:eastAsia="Arial" w:hAnsi="Arial" w:cs="Arial"/>
          <w:sz w:val="24"/>
          <w:szCs w:val="24"/>
          <w:highlight w:val="white"/>
          <w:lang w:val="es-CO"/>
        </w:rPr>
      </w:pPr>
      <w:r w:rsidRPr="00C32B50">
        <w:rPr>
          <w:rFonts w:ascii="Arial" w:eastAsia="Arial" w:hAnsi="Arial" w:cs="Arial"/>
          <w:sz w:val="24"/>
          <w:szCs w:val="24"/>
          <w:highlight w:val="white"/>
          <w:lang w:val="es-CO"/>
        </w:rPr>
        <w:lastRenderedPageBreak/>
        <w:t>Aunque ambas figuras comparten elementos (ESAL, aportes y ausencia de conmutatividad), el criterio diferenciador decisivo es el objeto: en el convenio de interés público se impulsa un programa o actividad de interés público del plan de desarrollo; en el convenio de asociación se desarrollan conjuntamente actividades propias de la entidad estatal, vinculadas a sus funciones legales.</w:t>
      </w:r>
    </w:p>
    <w:p w14:paraId="0D33F80A" w14:textId="77777777" w:rsidR="00C32B50" w:rsidRPr="00C32B50" w:rsidRDefault="00C32B50" w:rsidP="00C32B50">
      <w:pPr>
        <w:shd w:val="clear" w:color="auto" w:fill="FFFFFF"/>
        <w:ind w:right="142" w:hanging="2"/>
        <w:jc w:val="both"/>
        <w:rPr>
          <w:rFonts w:ascii="Arial" w:eastAsia="Arial" w:hAnsi="Arial" w:cs="Arial"/>
          <w:sz w:val="24"/>
          <w:szCs w:val="24"/>
          <w:highlight w:val="white"/>
          <w:lang w:val="es-CO"/>
        </w:rPr>
      </w:pPr>
    </w:p>
    <w:p w14:paraId="3E3A0295" w14:textId="03E0310E" w:rsidR="006878B2" w:rsidRPr="00370AF1" w:rsidRDefault="00C32B50" w:rsidP="005F7F08">
      <w:pPr>
        <w:shd w:val="clear" w:color="auto" w:fill="FFFFFF"/>
        <w:ind w:right="142" w:hanging="2"/>
        <w:jc w:val="both"/>
        <w:rPr>
          <w:rFonts w:ascii="Arial" w:eastAsia="Arial" w:hAnsi="Arial" w:cs="Arial"/>
          <w:sz w:val="24"/>
          <w:szCs w:val="24"/>
          <w:highlight w:val="white"/>
          <w:lang w:val="es-CO"/>
        </w:rPr>
      </w:pPr>
      <w:r w:rsidRPr="00C32B50">
        <w:rPr>
          <w:rFonts w:ascii="Arial" w:eastAsia="Arial" w:hAnsi="Arial" w:cs="Arial"/>
          <w:sz w:val="24"/>
          <w:szCs w:val="24"/>
          <w:highlight w:val="white"/>
          <w:lang w:val="es-CO"/>
        </w:rPr>
        <w:t>De igual forma, los convenios de asociación se distinguen de los contratos y convenios interadministrativos</w:t>
      </w:r>
      <w:r w:rsidR="005F7F08">
        <w:rPr>
          <w:rFonts w:ascii="Arial" w:eastAsia="Arial" w:hAnsi="Arial" w:cs="Arial"/>
          <w:sz w:val="24"/>
          <w:szCs w:val="24"/>
          <w:highlight w:val="white"/>
          <w:vertAlign w:val="superscript"/>
        </w:rPr>
        <w:footnoteReference w:id="5"/>
      </w:r>
      <w:r w:rsidRPr="00C32B50">
        <w:rPr>
          <w:rFonts w:ascii="Arial" w:eastAsia="Arial" w:hAnsi="Arial" w:cs="Arial"/>
          <w:sz w:val="24"/>
          <w:szCs w:val="24"/>
          <w:highlight w:val="white"/>
          <w:lang w:val="es-CO"/>
        </w:rPr>
        <w:t>, cuya naturaleza, finalidad, régimen y efectos jurídicos difieren de manera sustancial.</w:t>
      </w:r>
    </w:p>
    <w:p w14:paraId="5E4AD424" w14:textId="65BA5519" w:rsidR="006878B2" w:rsidRDefault="00223002" w:rsidP="00370AF1">
      <w:pPr>
        <w:shd w:val="clear" w:color="auto" w:fill="FFFFFF"/>
        <w:ind w:left="-2" w:right="142" w:firstLine="0"/>
        <w:jc w:val="both"/>
        <w:rPr>
          <w:rFonts w:ascii="Arial" w:eastAsia="Arial" w:hAnsi="Arial" w:cs="Arial"/>
          <w:sz w:val="24"/>
          <w:szCs w:val="24"/>
          <w:highlight w:val="white"/>
        </w:rPr>
      </w:pPr>
      <w:r>
        <w:rPr>
          <w:rFonts w:ascii="Arial" w:eastAsia="Arial" w:hAnsi="Arial" w:cs="Arial"/>
          <w:sz w:val="24"/>
          <w:szCs w:val="24"/>
          <w:highlight w:val="white"/>
        </w:rPr>
        <w:t xml:space="preserve"> </w:t>
      </w:r>
    </w:p>
    <w:tbl>
      <w:tblPr>
        <w:tblStyle w:val="Tablaconcuadrcula"/>
        <w:tblW w:w="0" w:type="auto"/>
        <w:tblLayout w:type="fixed"/>
        <w:tblLook w:val="04A0" w:firstRow="1" w:lastRow="0" w:firstColumn="1" w:lastColumn="0" w:noHBand="0" w:noVBand="1"/>
      </w:tblPr>
      <w:tblGrid>
        <w:gridCol w:w="2122"/>
        <w:gridCol w:w="3969"/>
        <w:gridCol w:w="3304"/>
      </w:tblGrid>
      <w:tr w:rsidR="006878B2" w:rsidRPr="00092A76" w14:paraId="268045B5" w14:textId="77777777" w:rsidTr="00370AF1">
        <w:tc>
          <w:tcPr>
            <w:tcW w:w="2122" w:type="dxa"/>
            <w:shd w:val="clear" w:color="auto" w:fill="D9D9D9" w:themeFill="background1" w:themeFillShade="D9"/>
          </w:tcPr>
          <w:p w14:paraId="77B956D8" w14:textId="77777777" w:rsidR="006878B2" w:rsidRPr="00370AF1" w:rsidRDefault="006878B2" w:rsidP="00221B28">
            <w:pPr>
              <w:ind w:right="142" w:firstLine="0"/>
              <w:jc w:val="center"/>
              <w:rPr>
                <w:rFonts w:ascii="Arial" w:eastAsia="Arial" w:hAnsi="Arial" w:cs="Arial"/>
                <w:b/>
                <w:bCs/>
                <w:sz w:val="22"/>
                <w:szCs w:val="22"/>
                <w:highlight w:val="lightGray"/>
              </w:rPr>
            </w:pPr>
          </w:p>
        </w:tc>
        <w:tc>
          <w:tcPr>
            <w:tcW w:w="3969" w:type="dxa"/>
            <w:shd w:val="clear" w:color="auto" w:fill="D9D9D9" w:themeFill="background1" w:themeFillShade="D9"/>
          </w:tcPr>
          <w:p w14:paraId="1C45A0A5" w14:textId="385F9A71" w:rsidR="006878B2" w:rsidRPr="00370AF1" w:rsidRDefault="00C32B50" w:rsidP="00221B28">
            <w:pPr>
              <w:ind w:right="142" w:firstLine="0"/>
              <w:jc w:val="center"/>
              <w:rPr>
                <w:rFonts w:ascii="Arial" w:eastAsia="Arial" w:hAnsi="Arial" w:cs="Arial"/>
                <w:b/>
                <w:bCs/>
                <w:sz w:val="22"/>
                <w:szCs w:val="22"/>
                <w:highlight w:val="lightGray"/>
              </w:rPr>
            </w:pPr>
            <w:r>
              <w:rPr>
                <w:rFonts w:ascii="Arial" w:eastAsia="Arial" w:hAnsi="Arial" w:cs="Arial"/>
                <w:b/>
                <w:bCs/>
                <w:sz w:val="22"/>
                <w:szCs w:val="22"/>
                <w:highlight w:val="lightGray"/>
              </w:rPr>
              <w:t>Contratos interadministrativos</w:t>
            </w:r>
          </w:p>
        </w:tc>
        <w:tc>
          <w:tcPr>
            <w:tcW w:w="3304" w:type="dxa"/>
            <w:shd w:val="clear" w:color="auto" w:fill="D9D9D9" w:themeFill="background1" w:themeFillShade="D9"/>
          </w:tcPr>
          <w:p w14:paraId="020F7821" w14:textId="1C4207B9" w:rsidR="006878B2" w:rsidRPr="00370AF1" w:rsidRDefault="00C32B50" w:rsidP="00221B28">
            <w:pPr>
              <w:ind w:right="142" w:firstLine="0"/>
              <w:jc w:val="center"/>
              <w:rPr>
                <w:rFonts w:ascii="Arial" w:eastAsia="Arial" w:hAnsi="Arial" w:cs="Arial"/>
                <w:b/>
                <w:bCs/>
                <w:sz w:val="22"/>
                <w:szCs w:val="22"/>
                <w:highlight w:val="lightGray"/>
              </w:rPr>
            </w:pPr>
            <w:r>
              <w:rPr>
                <w:rFonts w:ascii="Arial" w:eastAsia="Arial" w:hAnsi="Arial" w:cs="Arial"/>
                <w:b/>
                <w:bCs/>
                <w:sz w:val="22"/>
                <w:szCs w:val="22"/>
                <w:highlight w:val="lightGray"/>
              </w:rPr>
              <w:t>Convenios interadministrativos</w:t>
            </w:r>
          </w:p>
        </w:tc>
      </w:tr>
      <w:tr w:rsidR="006878B2" w:rsidRPr="00092A76" w14:paraId="51AEE4DF" w14:textId="77777777" w:rsidTr="00370AF1">
        <w:tc>
          <w:tcPr>
            <w:tcW w:w="2122" w:type="dxa"/>
            <w:shd w:val="clear" w:color="auto" w:fill="FFFFFF" w:themeFill="background1"/>
          </w:tcPr>
          <w:p w14:paraId="21FF01AE" w14:textId="77777777" w:rsidR="006878B2" w:rsidRPr="00370AF1" w:rsidRDefault="006878B2" w:rsidP="00221B28">
            <w:pPr>
              <w:ind w:right="142" w:firstLine="0"/>
              <w:jc w:val="center"/>
              <w:rPr>
                <w:rFonts w:ascii="Arial" w:eastAsia="Arial" w:hAnsi="Arial" w:cs="Arial"/>
                <w:b/>
                <w:bCs/>
                <w:sz w:val="22"/>
                <w:szCs w:val="22"/>
              </w:rPr>
            </w:pPr>
            <w:r w:rsidRPr="00370AF1">
              <w:rPr>
                <w:rFonts w:ascii="Arial" w:eastAsia="Arial" w:hAnsi="Arial" w:cs="Arial"/>
                <w:b/>
                <w:bCs/>
                <w:sz w:val="22"/>
                <w:szCs w:val="22"/>
              </w:rPr>
              <w:t>Régimen</w:t>
            </w:r>
          </w:p>
        </w:tc>
        <w:tc>
          <w:tcPr>
            <w:tcW w:w="3969" w:type="dxa"/>
            <w:shd w:val="clear" w:color="auto" w:fill="FFFFFF" w:themeFill="background1"/>
          </w:tcPr>
          <w:p w14:paraId="4EF04148" w14:textId="77777777" w:rsidR="006878B2" w:rsidRPr="00370AF1" w:rsidRDefault="006878B2" w:rsidP="00221B28">
            <w:pPr>
              <w:ind w:right="142" w:firstLine="0"/>
              <w:jc w:val="both"/>
              <w:rPr>
                <w:rFonts w:ascii="Arial" w:eastAsia="Arial" w:hAnsi="Arial" w:cs="Arial"/>
                <w:b/>
                <w:bCs/>
                <w:sz w:val="22"/>
                <w:szCs w:val="22"/>
              </w:rPr>
            </w:pPr>
            <w:r w:rsidRPr="00370AF1">
              <w:rPr>
                <w:rFonts w:ascii="Arial" w:eastAsia="Arial" w:hAnsi="Arial" w:cs="Arial"/>
                <w:sz w:val="22"/>
                <w:szCs w:val="22"/>
              </w:rPr>
              <w:t xml:space="preserve">Estatuto General de Contratación de la Administración Pública. </w:t>
            </w:r>
          </w:p>
        </w:tc>
        <w:tc>
          <w:tcPr>
            <w:tcW w:w="3304" w:type="dxa"/>
            <w:shd w:val="clear" w:color="auto" w:fill="FFFFFF" w:themeFill="background1"/>
          </w:tcPr>
          <w:p w14:paraId="792A9A0D" w14:textId="77777777" w:rsidR="006878B2" w:rsidRPr="00370AF1" w:rsidRDefault="006878B2" w:rsidP="00221B28">
            <w:pPr>
              <w:ind w:right="142" w:firstLine="0"/>
              <w:jc w:val="both"/>
              <w:rPr>
                <w:rFonts w:ascii="Arial" w:eastAsia="Arial" w:hAnsi="Arial" w:cs="Arial"/>
                <w:sz w:val="22"/>
                <w:szCs w:val="22"/>
              </w:rPr>
            </w:pPr>
            <w:r w:rsidRPr="00370AF1">
              <w:rPr>
                <w:rFonts w:ascii="Arial" w:eastAsia="Arial" w:hAnsi="Arial" w:cs="Arial"/>
                <w:sz w:val="22"/>
                <w:szCs w:val="22"/>
              </w:rPr>
              <w:t xml:space="preserve">Estipulaciones convencionales acordadas por las partes, en el marco de la autonomía de la voluntad. </w:t>
            </w:r>
          </w:p>
          <w:p w14:paraId="72055586" w14:textId="77777777" w:rsidR="006878B2" w:rsidRPr="00370AF1" w:rsidRDefault="006878B2" w:rsidP="00221B28">
            <w:pPr>
              <w:ind w:right="142" w:firstLine="0"/>
              <w:jc w:val="both"/>
              <w:rPr>
                <w:rFonts w:ascii="Arial" w:eastAsia="Arial" w:hAnsi="Arial" w:cs="Arial"/>
                <w:sz w:val="22"/>
                <w:szCs w:val="22"/>
              </w:rPr>
            </w:pPr>
          </w:p>
        </w:tc>
      </w:tr>
      <w:tr w:rsidR="006878B2" w:rsidRPr="00092A76" w14:paraId="00B44842" w14:textId="77777777" w:rsidTr="00370AF1">
        <w:tc>
          <w:tcPr>
            <w:tcW w:w="2122" w:type="dxa"/>
            <w:shd w:val="clear" w:color="auto" w:fill="FFFFFF" w:themeFill="background1"/>
          </w:tcPr>
          <w:p w14:paraId="3D8F2E21" w14:textId="77777777" w:rsidR="006878B2" w:rsidRPr="00370AF1" w:rsidRDefault="006878B2" w:rsidP="00221B28">
            <w:pPr>
              <w:ind w:right="142" w:firstLine="0"/>
              <w:jc w:val="center"/>
              <w:rPr>
                <w:rFonts w:ascii="Arial" w:eastAsia="Arial" w:hAnsi="Arial" w:cs="Arial"/>
                <w:b/>
                <w:bCs/>
                <w:sz w:val="22"/>
                <w:szCs w:val="22"/>
              </w:rPr>
            </w:pPr>
            <w:r w:rsidRPr="00370AF1">
              <w:rPr>
                <w:rFonts w:ascii="Arial" w:eastAsia="Arial" w:hAnsi="Arial" w:cs="Arial"/>
                <w:b/>
                <w:bCs/>
                <w:sz w:val="22"/>
                <w:szCs w:val="22"/>
              </w:rPr>
              <w:t>Partes</w:t>
            </w:r>
          </w:p>
          <w:p w14:paraId="38E99024" w14:textId="77777777" w:rsidR="006878B2" w:rsidRPr="00370AF1" w:rsidRDefault="006878B2" w:rsidP="00221B28">
            <w:pPr>
              <w:ind w:right="142" w:firstLine="0"/>
              <w:jc w:val="center"/>
              <w:rPr>
                <w:rFonts w:ascii="Arial" w:eastAsia="Arial" w:hAnsi="Arial" w:cs="Arial"/>
                <w:b/>
                <w:bCs/>
                <w:sz w:val="22"/>
                <w:szCs w:val="22"/>
              </w:rPr>
            </w:pPr>
          </w:p>
        </w:tc>
        <w:tc>
          <w:tcPr>
            <w:tcW w:w="3969" w:type="dxa"/>
            <w:shd w:val="clear" w:color="auto" w:fill="FFFFFF" w:themeFill="background1"/>
          </w:tcPr>
          <w:p w14:paraId="734B7AFC" w14:textId="77777777" w:rsidR="006878B2" w:rsidRPr="00370AF1" w:rsidRDefault="006878B2" w:rsidP="00221B28">
            <w:pPr>
              <w:ind w:right="142" w:firstLine="0"/>
              <w:jc w:val="both"/>
              <w:rPr>
                <w:rFonts w:ascii="Arial" w:eastAsia="Arial" w:hAnsi="Arial" w:cs="Arial"/>
                <w:sz w:val="22"/>
                <w:szCs w:val="22"/>
              </w:rPr>
            </w:pPr>
            <w:r w:rsidRPr="00370AF1">
              <w:rPr>
                <w:rFonts w:ascii="Arial" w:eastAsia="Arial" w:hAnsi="Arial" w:cs="Arial"/>
                <w:sz w:val="22"/>
                <w:szCs w:val="22"/>
              </w:rPr>
              <w:t xml:space="preserve">Se celebra entre dos entidades estatales, aunque el objeto puede ser ejecutado por particulares. </w:t>
            </w:r>
          </w:p>
          <w:p w14:paraId="31BA0172" w14:textId="77777777" w:rsidR="006878B2" w:rsidRPr="00370AF1" w:rsidRDefault="006878B2" w:rsidP="00221B28">
            <w:pPr>
              <w:ind w:right="142" w:firstLine="0"/>
              <w:jc w:val="both"/>
              <w:rPr>
                <w:rFonts w:ascii="Arial" w:eastAsia="Arial" w:hAnsi="Arial" w:cs="Arial"/>
                <w:sz w:val="22"/>
                <w:szCs w:val="22"/>
              </w:rPr>
            </w:pPr>
          </w:p>
        </w:tc>
        <w:tc>
          <w:tcPr>
            <w:tcW w:w="3304" w:type="dxa"/>
            <w:shd w:val="clear" w:color="auto" w:fill="FFFFFF" w:themeFill="background1"/>
          </w:tcPr>
          <w:p w14:paraId="47D63B78" w14:textId="4A4623B0" w:rsidR="006878B2" w:rsidRPr="00370AF1" w:rsidRDefault="004667A1" w:rsidP="00221B28">
            <w:pPr>
              <w:ind w:right="142" w:firstLine="0"/>
              <w:jc w:val="both"/>
              <w:rPr>
                <w:rFonts w:ascii="Arial" w:eastAsia="Arial" w:hAnsi="Arial" w:cs="Arial"/>
                <w:sz w:val="22"/>
                <w:szCs w:val="22"/>
              </w:rPr>
            </w:pPr>
            <w:r w:rsidRPr="004711CB">
              <w:rPr>
                <w:rFonts w:ascii="Arial" w:eastAsia="Arial" w:hAnsi="Arial" w:cs="Arial"/>
                <w:sz w:val="22"/>
                <w:szCs w:val="22"/>
              </w:rPr>
              <w:t>Se celebra entre dos entidades estatales</w:t>
            </w:r>
            <w:r>
              <w:rPr>
                <w:rFonts w:ascii="Arial" w:eastAsia="Arial" w:hAnsi="Arial" w:cs="Arial"/>
                <w:sz w:val="22"/>
                <w:szCs w:val="22"/>
              </w:rPr>
              <w:t>.</w:t>
            </w:r>
          </w:p>
        </w:tc>
      </w:tr>
      <w:tr w:rsidR="006878B2" w:rsidRPr="00092A76" w14:paraId="7618B605" w14:textId="77777777" w:rsidTr="00370AF1">
        <w:tc>
          <w:tcPr>
            <w:tcW w:w="2122" w:type="dxa"/>
            <w:shd w:val="clear" w:color="auto" w:fill="FFFFFF" w:themeFill="background1"/>
          </w:tcPr>
          <w:p w14:paraId="1F44C167" w14:textId="77777777" w:rsidR="006878B2" w:rsidRPr="00370AF1" w:rsidRDefault="006878B2" w:rsidP="00221B28">
            <w:pPr>
              <w:ind w:right="142" w:firstLine="0"/>
              <w:jc w:val="center"/>
              <w:rPr>
                <w:rFonts w:ascii="Arial" w:eastAsia="Arial" w:hAnsi="Arial" w:cs="Arial"/>
                <w:b/>
                <w:bCs/>
                <w:sz w:val="22"/>
                <w:szCs w:val="22"/>
                <w:highlight w:val="white"/>
              </w:rPr>
            </w:pPr>
            <w:r w:rsidRPr="00370AF1">
              <w:rPr>
                <w:rFonts w:ascii="Arial" w:eastAsia="Arial" w:hAnsi="Arial" w:cs="Arial"/>
                <w:b/>
                <w:bCs/>
                <w:sz w:val="22"/>
                <w:szCs w:val="22"/>
                <w:highlight w:val="white"/>
              </w:rPr>
              <w:t>Carácter</w:t>
            </w:r>
          </w:p>
        </w:tc>
        <w:tc>
          <w:tcPr>
            <w:tcW w:w="3969" w:type="dxa"/>
            <w:shd w:val="clear" w:color="auto" w:fill="FFFFFF" w:themeFill="background1"/>
          </w:tcPr>
          <w:p w14:paraId="2BBC5374" w14:textId="77777777" w:rsidR="006878B2" w:rsidRPr="00370AF1" w:rsidRDefault="006878B2" w:rsidP="00221B28">
            <w:pPr>
              <w:ind w:right="142" w:firstLine="0"/>
              <w:jc w:val="both"/>
              <w:rPr>
                <w:rFonts w:ascii="Arial" w:eastAsia="Arial" w:hAnsi="Arial" w:cs="Arial"/>
                <w:sz w:val="22"/>
                <w:szCs w:val="22"/>
                <w:highlight w:val="white"/>
              </w:rPr>
            </w:pPr>
            <w:r w:rsidRPr="00370AF1">
              <w:rPr>
                <w:rFonts w:ascii="Arial" w:eastAsia="Arial" w:hAnsi="Arial" w:cs="Arial"/>
                <w:sz w:val="22"/>
                <w:szCs w:val="22"/>
                <w:highlight w:val="white"/>
              </w:rPr>
              <w:t>Es conmutativo y sinalagmático, lo que implica que una de las partes se obliga para con la otra a cumplir con determinada prestación, recibiendo por ello una remuneración.</w:t>
            </w:r>
          </w:p>
          <w:p w14:paraId="72DA4F9C" w14:textId="77777777" w:rsidR="006878B2" w:rsidRPr="00370AF1" w:rsidRDefault="006878B2" w:rsidP="00221B28">
            <w:pPr>
              <w:ind w:right="142" w:firstLine="0"/>
              <w:jc w:val="both"/>
              <w:rPr>
                <w:rFonts w:ascii="Arial" w:eastAsia="Arial" w:hAnsi="Arial" w:cs="Arial"/>
                <w:sz w:val="22"/>
                <w:szCs w:val="22"/>
                <w:highlight w:val="white"/>
              </w:rPr>
            </w:pPr>
          </w:p>
        </w:tc>
        <w:tc>
          <w:tcPr>
            <w:tcW w:w="3304" w:type="dxa"/>
            <w:shd w:val="clear" w:color="auto" w:fill="FFFFFF" w:themeFill="background1"/>
          </w:tcPr>
          <w:p w14:paraId="3C2CFA49" w14:textId="77777777" w:rsidR="006878B2" w:rsidRPr="00370AF1" w:rsidRDefault="006878B2" w:rsidP="00221B28">
            <w:pPr>
              <w:ind w:right="142" w:firstLine="0"/>
              <w:jc w:val="both"/>
              <w:rPr>
                <w:rFonts w:ascii="Arial" w:eastAsia="Arial" w:hAnsi="Arial" w:cs="Arial"/>
                <w:sz w:val="22"/>
                <w:szCs w:val="22"/>
                <w:highlight w:val="white"/>
              </w:rPr>
            </w:pPr>
            <w:r w:rsidRPr="00370AF1">
              <w:rPr>
                <w:rFonts w:ascii="Arial" w:eastAsia="Arial" w:hAnsi="Arial" w:cs="Arial"/>
                <w:sz w:val="22"/>
                <w:szCs w:val="22"/>
                <w:highlight w:val="white"/>
              </w:rPr>
              <w:t xml:space="preserve">Es de cooperación mutua, por lo que no surgen obligaciones y contraprestaciones para las partes. </w:t>
            </w:r>
          </w:p>
          <w:p w14:paraId="248AA640" w14:textId="77777777" w:rsidR="006878B2" w:rsidRPr="00370AF1" w:rsidRDefault="006878B2" w:rsidP="00221B28">
            <w:pPr>
              <w:ind w:right="142" w:firstLine="0"/>
              <w:jc w:val="both"/>
              <w:rPr>
                <w:rFonts w:ascii="Arial" w:eastAsia="Arial" w:hAnsi="Arial" w:cs="Arial"/>
                <w:sz w:val="22"/>
                <w:szCs w:val="22"/>
                <w:highlight w:val="white"/>
              </w:rPr>
            </w:pPr>
          </w:p>
        </w:tc>
      </w:tr>
      <w:tr w:rsidR="006878B2" w:rsidRPr="00092A76" w14:paraId="23B3E465" w14:textId="77777777" w:rsidTr="00370AF1">
        <w:tc>
          <w:tcPr>
            <w:tcW w:w="2122" w:type="dxa"/>
          </w:tcPr>
          <w:p w14:paraId="2D0BD6AD" w14:textId="77777777" w:rsidR="006878B2" w:rsidRPr="00370AF1" w:rsidRDefault="006878B2" w:rsidP="00221B28">
            <w:pPr>
              <w:ind w:right="142" w:firstLine="0"/>
              <w:jc w:val="center"/>
              <w:rPr>
                <w:rFonts w:ascii="Arial" w:eastAsia="Arial" w:hAnsi="Arial" w:cs="Arial"/>
                <w:b/>
                <w:bCs/>
                <w:sz w:val="22"/>
                <w:szCs w:val="22"/>
                <w:highlight w:val="white"/>
              </w:rPr>
            </w:pPr>
            <w:r w:rsidRPr="00370AF1">
              <w:rPr>
                <w:rFonts w:ascii="Arial" w:eastAsia="Arial" w:hAnsi="Arial" w:cs="Arial"/>
                <w:b/>
                <w:bCs/>
                <w:sz w:val="22"/>
                <w:szCs w:val="22"/>
                <w:highlight w:val="white"/>
              </w:rPr>
              <w:t>Finalidad</w:t>
            </w:r>
          </w:p>
          <w:p w14:paraId="3A37843D" w14:textId="77777777" w:rsidR="006878B2" w:rsidRPr="00370AF1" w:rsidRDefault="006878B2" w:rsidP="00221B28">
            <w:pPr>
              <w:jc w:val="center"/>
              <w:rPr>
                <w:rFonts w:ascii="Arial" w:eastAsia="Arial" w:hAnsi="Arial" w:cs="Arial"/>
                <w:sz w:val="22"/>
                <w:szCs w:val="22"/>
                <w:highlight w:val="white"/>
              </w:rPr>
            </w:pPr>
          </w:p>
        </w:tc>
        <w:tc>
          <w:tcPr>
            <w:tcW w:w="3969" w:type="dxa"/>
          </w:tcPr>
          <w:p w14:paraId="7ED8E662" w14:textId="77777777" w:rsidR="006878B2" w:rsidRPr="00370AF1" w:rsidRDefault="006878B2" w:rsidP="00221B28">
            <w:pPr>
              <w:ind w:right="142" w:firstLine="0"/>
              <w:jc w:val="both"/>
              <w:rPr>
                <w:rFonts w:ascii="Arial" w:eastAsia="Arial" w:hAnsi="Arial" w:cs="Arial"/>
                <w:sz w:val="22"/>
                <w:szCs w:val="22"/>
                <w:highlight w:val="white"/>
              </w:rPr>
            </w:pPr>
            <w:r w:rsidRPr="00370AF1">
              <w:rPr>
                <w:rFonts w:ascii="Arial" w:eastAsia="Arial" w:hAnsi="Arial" w:cs="Arial"/>
                <w:sz w:val="22"/>
                <w:szCs w:val="22"/>
                <w:highlight w:val="white"/>
              </w:rPr>
              <w:t xml:space="preserve">Ejecución de intereses contrapuestos. </w:t>
            </w:r>
          </w:p>
          <w:p w14:paraId="620B2FB7" w14:textId="77777777" w:rsidR="006878B2" w:rsidRPr="00370AF1" w:rsidRDefault="006878B2" w:rsidP="00221B28">
            <w:pPr>
              <w:ind w:right="142" w:firstLine="0"/>
              <w:jc w:val="both"/>
              <w:rPr>
                <w:rFonts w:ascii="Arial" w:eastAsia="Arial" w:hAnsi="Arial" w:cs="Arial"/>
                <w:sz w:val="22"/>
                <w:szCs w:val="22"/>
                <w:highlight w:val="white"/>
              </w:rPr>
            </w:pPr>
          </w:p>
        </w:tc>
        <w:tc>
          <w:tcPr>
            <w:tcW w:w="3304" w:type="dxa"/>
          </w:tcPr>
          <w:p w14:paraId="623271E5" w14:textId="77777777" w:rsidR="006878B2" w:rsidRPr="00370AF1" w:rsidRDefault="006878B2" w:rsidP="00221B28">
            <w:pPr>
              <w:ind w:right="142" w:firstLine="0"/>
              <w:jc w:val="both"/>
              <w:rPr>
                <w:rFonts w:ascii="Arial" w:eastAsia="Arial" w:hAnsi="Arial" w:cs="Arial"/>
                <w:sz w:val="22"/>
                <w:szCs w:val="22"/>
                <w:highlight w:val="white"/>
              </w:rPr>
            </w:pPr>
            <w:r w:rsidRPr="00370AF1">
              <w:rPr>
                <w:rFonts w:ascii="Arial" w:eastAsia="Arial" w:hAnsi="Arial" w:cs="Arial"/>
                <w:sz w:val="22"/>
                <w:szCs w:val="22"/>
                <w:highlight w:val="white"/>
              </w:rPr>
              <w:t xml:space="preserve">Persiguen un fin común. </w:t>
            </w:r>
          </w:p>
          <w:p w14:paraId="4448460B" w14:textId="77777777" w:rsidR="006878B2" w:rsidRPr="00370AF1" w:rsidRDefault="006878B2" w:rsidP="00221B28">
            <w:pPr>
              <w:ind w:right="142" w:firstLine="0"/>
              <w:jc w:val="both"/>
              <w:rPr>
                <w:rFonts w:ascii="Arial" w:eastAsia="Arial" w:hAnsi="Arial" w:cs="Arial"/>
                <w:sz w:val="22"/>
                <w:szCs w:val="22"/>
                <w:highlight w:val="white"/>
              </w:rPr>
            </w:pPr>
          </w:p>
        </w:tc>
      </w:tr>
      <w:tr w:rsidR="006878B2" w:rsidRPr="00092A76" w14:paraId="5D9A8EAE" w14:textId="77777777" w:rsidTr="00370AF1">
        <w:tc>
          <w:tcPr>
            <w:tcW w:w="2122" w:type="dxa"/>
          </w:tcPr>
          <w:p w14:paraId="474DCCB5" w14:textId="77777777" w:rsidR="006878B2" w:rsidRPr="00370AF1" w:rsidRDefault="006878B2" w:rsidP="00221B28">
            <w:pPr>
              <w:ind w:right="142" w:firstLine="0"/>
              <w:jc w:val="center"/>
              <w:rPr>
                <w:rFonts w:ascii="Arial" w:eastAsia="Arial" w:hAnsi="Arial" w:cs="Arial"/>
                <w:b/>
                <w:bCs/>
                <w:sz w:val="22"/>
                <w:szCs w:val="22"/>
                <w:highlight w:val="white"/>
              </w:rPr>
            </w:pPr>
            <w:r w:rsidRPr="00370AF1">
              <w:rPr>
                <w:rFonts w:ascii="Arial" w:eastAsia="Arial" w:hAnsi="Arial" w:cs="Arial"/>
                <w:b/>
                <w:bCs/>
                <w:sz w:val="22"/>
                <w:szCs w:val="22"/>
                <w:highlight w:val="white"/>
              </w:rPr>
              <w:t>Objeto</w:t>
            </w:r>
          </w:p>
        </w:tc>
        <w:tc>
          <w:tcPr>
            <w:tcW w:w="3969" w:type="dxa"/>
          </w:tcPr>
          <w:p w14:paraId="0EB329AD" w14:textId="77777777" w:rsidR="006878B2" w:rsidRPr="00370AF1" w:rsidRDefault="006878B2" w:rsidP="00221B28">
            <w:pPr>
              <w:ind w:right="142" w:firstLine="0"/>
              <w:jc w:val="both"/>
              <w:rPr>
                <w:rFonts w:ascii="Arial" w:eastAsia="Arial" w:hAnsi="Arial" w:cs="Arial"/>
                <w:sz w:val="22"/>
                <w:szCs w:val="22"/>
                <w:highlight w:val="white"/>
              </w:rPr>
            </w:pPr>
            <w:r w:rsidRPr="00370AF1">
              <w:rPr>
                <w:rFonts w:ascii="Arial" w:eastAsia="Arial" w:hAnsi="Arial" w:cs="Arial"/>
                <w:sz w:val="22"/>
                <w:szCs w:val="22"/>
                <w:highlight w:val="white"/>
              </w:rPr>
              <w:t>Suministro de un bien, realizar una obra o prestar un servicio.</w:t>
            </w:r>
          </w:p>
          <w:p w14:paraId="0A52973C" w14:textId="77777777" w:rsidR="006878B2" w:rsidRPr="00370AF1" w:rsidRDefault="006878B2" w:rsidP="00221B28">
            <w:pPr>
              <w:ind w:right="142" w:firstLine="0"/>
              <w:jc w:val="both"/>
              <w:rPr>
                <w:rFonts w:ascii="Arial" w:eastAsia="Arial" w:hAnsi="Arial" w:cs="Arial"/>
                <w:sz w:val="22"/>
                <w:szCs w:val="22"/>
                <w:highlight w:val="white"/>
              </w:rPr>
            </w:pPr>
            <w:r w:rsidRPr="00370AF1">
              <w:rPr>
                <w:rFonts w:ascii="Arial" w:eastAsia="Arial" w:hAnsi="Arial" w:cs="Arial"/>
                <w:sz w:val="22"/>
                <w:szCs w:val="22"/>
                <w:highlight w:val="white"/>
              </w:rPr>
              <w:t xml:space="preserve"> </w:t>
            </w:r>
          </w:p>
        </w:tc>
        <w:tc>
          <w:tcPr>
            <w:tcW w:w="3304" w:type="dxa"/>
          </w:tcPr>
          <w:p w14:paraId="1D8093EB" w14:textId="77777777" w:rsidR="006878B2" w:rsidRPr="00370AF1" w:rsidRDefault="006878B2" w:rsidP="00221B28">
            <w:pPr>
              <w:ind w:right="142" w:firstLine="0"/>
              <w:jc w:val="both"/>
              <w:rPr>
                <w:rFonts w:ascii="Arial" w:eastAsia="Arial" w:hAnsi="Arial" w:cs="Arial"/>
                <w:sz w:val="22"/>
                <w:szCs w:val="22"/>
                <w:highlight w:val="white"/>
              </w:rPr>
            </w:pPr>
            <w:r w:rsidRPr="00370AF1">
              <w:rPr>
                <w:rFonts w:ascii="Arial" w:eastAsia="Arial" w:hAnsi="Arial" w:cs="Arial"/>
                <w:sz w:val="22"/>
                <w:szCs w:val="22"/>
                <w:highlight w:val="white"/>
              </w:rPr>
              <w:t>El convenio no implica una relación conmutativa.</w:t>
            </w:r>
          </w:p>
          <w:p w14:paraId="68B75DE8" w14:textId="77777777" w:rsidR="006878B2" w:rsidRPr="00370AF1" w:rsidRDefault="006878B2" w:rsidP="00221B28">
            <w:pPr>
              <w:ind w:right="142" w:firstLine="0"/>
              <w:jc w:val="both"/>
              <w:rPr>
                <w:rFonts w:ascii="Arial" w:eastAsia="Arial" w:hAnsi="Arial" w:cs="Arial"/>
                <w:sz w:val="22"/>
                <w:szCs w:val="22"/>
                <w:highlight w:val="white"/>
              </w:rPr>
            </w:pPr>
          </w:p>
        </w:tc>
      </w:tr>
      <w:tr w:rsidR="006878B2" w:rsidRPr="00092A76" w14:paraId="32042F4E" w14:textId="77777777" w:rsidTr="00370AF1">
        <w:tc>
          <w:tcPr>
            <w:tcW w:w="2122" w:type="dxa"/>
          </w:tcPr>
          <w:p w14:paraId="0D609DA7" w14:textId="77777777" w:rsidR="006878B2" w:rsidRPr="00370AF1" w:rsidRDefault="006878B2" w:rsidP="00221B28">
            <w:pPr>
              <w:ind w:right="142" w:firstLine="0"/>
              <w:jc w:val="center"/>
              <w:rPr>
                <w:rFonts w:ascii="Arial" w:eastAsia="Arial" w:hAnsi="Arial" w:cs="Arial"/>
                <w:b/>
                <w:bCs/>
                <w:sz w:val="22"/>
                <w:szCs w:val="22"/>
                <w:highlight w:val="white"/>
              </w:rPr>
            </w:pPr>
            <w:r w:rsidRPr="00370AF1">
              <w:rPr>
                <w:rFonts w:ascii="Arial" w:eastAsia="Arial" w:hAnsi="Arial" w:cs="Arial"/>
                <w:b/>
                <w:bCs/>
                <w:sz w:val="22"/>
                <w:szCs w:val="22"/>
                <w:highlight w:val="white"/>
              </w:rPr>
              <w:t>Ejecución o manejo de recursos públicos</w:t>
            </w:r>
          </w:p>
        </w:tc>
        <w:tc>
          <w:tcPr>
            <w:tcW w:w="3969" w:type="dxa"/>
          </w:tcPr>
          <w:p w14:paraId="4E8CCD7C" w14:textId="77777777" w:rsidR="006878B2" w:rsidRPr="00370AF1" w:rsidRDefault="006878B2" w:rsidP="00221B28">
            <w:pPr>
              <w:ind w:right="142" w:firstLine="0"/>
              <w:jc w:val="both"/>
              <w:rPr>
                <w:rFonts w:ascii="Arial" w:eastAsia="Arial" w:hAnsi="Arial" w:cs="Arial"/>
                <w:sz w:val="22"/>
                <w:szCs w:val="22"/>
                <w:highlight w:val="white"/>
              </w:rPr>
            </w:pPr>
            <w:r w:rsidRPr="00370AF1">
              <w:rPr>
                <w:rFonts w:ascii="Arial" w:eastAsia="Arial" w:hAnsi="Arial" w:cs="Arial"/>
                <w:sz w:val="22"/>
                <w:szCs w:val="22"/>
                <w:highlight w:val="white"/>
              </w:rPr>
              <w:t xml:space="preserve">La entidad contratante ejecuta recursos públicos y la entidad contratista recibe una contraprestación. </w:t>
            </w:r>
          </w:p>
          <w:p w14:paraId="0AB3E245" w14:textId="77777777" w:rsidR="006878B2" w:rsidRPr="00370AF1" w:rsidRDefault="006878B2" w:rsidP="00221B28">
            <w:pPr>
              <w:ind w:right="142" w:firstLine="0"/>
              <w:jc w:val="both"/>
              <w:rPr>
                <w:rFonts w:ascii="Arial" w:eastAsia="Arial" w:hAnsi="Arial" w:cs="Arial"/>
                <w:sz w:val="22"/>
                <w:szCs w:val="22"/>
                <w:highlight w:val="white"/>
              </w:rPr>
            </w:pPr>
          </w:p>
        </w:tc>
        <w:tc>
          <w:tcPr>
            <w:tcW w:w="3304" w:type="dxa"/>
          </w:tcPr>
          <w:p w14:paraId="31FC2AD6" w14:textId="77777777" w:rsidR="006878B2" w:rsidRPr="00370AF1" w:rsidRDefault="006878B2" w:rsidP="00221B28">
            <w:pPr>
              <w:ind w:right="142" w:firstLine="0"/>
              <w:jc w:val="both"/>
              <w:rPr>
                <w:rFonts w:ascii="Arial" w:eastAsia="Arial" w:hAnsi="Arial" w:cs="Arial"/>
                <w:sz w:val="22"/>
                <w:szCs w:val="22"/>
                <w:highlight w:val="white"/>
              </w:rPr>
            </w:pPr>
            <w:r w:rsidRPr="00370AF1">
              <w:rPr>
                <w:rFonts w:ascii="Arial" w:eastAsia="Arial" w:hAnsi="Arial" w:cs="Arial"/>
                <w:sz w:val="22"/>
                <w:szCs w:val="22"/>
                <w:highlight w:val="white"/>
              </w:rPr>
              <w:t>Pueden comprometer o ejecutar sus recursos.</w:t>
            </w:r>
          </w:p>
        </w:tc>
      </w:tr>
      <w:tr w:rsidR="006878B2" w:rsidRPr="00092A76" w14:paraId="6C908F16" w14:textId="77777777" w:rsidTr="00370AF1">
        <w:tc>
          <w:tcPr>
            <w:tcW w:w="2122" w:type="dxa"/>
          </w:tcPr>
          <w:p w14:paraId="65979BD3" w14:textId="77777777" w:rsidR="006878B2" w:rsidRPr="00370AF1" w:rsidRDefault="006878B2" w:rsidP="00221B28">
            <w:pPr>
              <w:ind w:right="142" w:firstLine="0"/>
              <w:jc w:val="center"/>
              <w:rPr>
                <w:rFonts w:ascii="Arial" w:eastAsia="Arial" w:hAnsi="Arial" w:cs="Arial"/>
                <w:b/>
                <w:bCs/>
                <w:sz w:val="22"/>
                <w:szCs w:val="22"/>
                <w:highlight w:val="white"/>
              </w:rPr>
            </w:pPr>
            <w:r w:rsidRPr="00370AF1">
              <w:rPr>
                <w:rFonts w:ascii="Arial" w:eastAsia="Arial" w:hAnsi="Arial" w:cs="Arial"/>
                <w:b/>
                <w:bCs/>
                <w:sz w:val="22"/>
                <w:szCs w:val="22"/>
                <w:highlight w:val="white"/>
              </w:rPr>
              <w:t>Multas</w:t>
            </w:r>
          </w:p>
        </w:tc>
        <w:tc>
          <w:tcPr>
            <w:tcW w:w="3969" w:type="dxa"/>
          </w:tcPr>
          <w:p w14:paraId="0441DB5A" w14:textId="004CB957" w:rsidR="006878B2" w:rsidRPr="00370AF1" w:rsidRDefault="006878B2" w:rsidP="00221B28">
            <w:pPr>
              <w:ind w:right="142" w:firstLine="0"/>
              <w:jc w:val="both"/>
              <w:rPr>
                <w:rFonts w:ascii="Arial" w:eastAsia="Arial" w:hAnsi="Arial" w:cs="Arial"/>
                <w:sz w:val="22"/>
                <w:szCs w:val="22"/>
                <w:highlight w:val="white"/>
              </w:rPr>
            </w:pPr>
            <w:r w:rsidRPr="00370AF1">
              <w:rPr>
                <w:rFonts w:ascii="Arial" w:eastAsia="Arial" w:hAnsi="Arial" w:cs="Arial"/>
                <w:sz w:val="22"/>
                <w:szCs w:val="22"/>
                <w:highlight w:val="white"/>
              </w:rPr>
              <w:t xml:space="preserve">Sí proceden, </w:t>
            </w:r>
            <w:r w:rsidR="00F64302" w:rsidRPr="00370AF1">
              <w:rPr>
                <w:rFonts w:ascii="Arial" w:eastAsia="Arial" w:hAnsi="Arial" w:cs="Arial"/>
                <w:sz w:val="22"/>
                <w:szCs w:val="22"/>
                <w:highlight w:val="white"/>
              </w:rPr>
              <w:t>debido</w:t>
            </w:r>
            <w:r w:rsidRPr="00370AF1">
              <w:rPr>
                <w:rFonts w:ascii="Arial" w:eastAsia="Arial" w:hAnsi="Arial" w:cs="Arial"/>
                <w:sz w:val="22"/>
                <w:szCs w:val="22"/>
                <w:highlight w:val="white"/>
              </w:rPr>
              <w:t xml:space="preserve"> </w:t>
            </w:r>
            <w:r w:rsidR="00F64302" w:rsidRPr="00370AF1">
              <w:rPr>
                <w:rFonts w:ascii="Arial" w:eastAsia="Arial" w:hAnsi="Arial" w:cs="Arial"/>
                <w:sz w:val="22"/>
                <w:szCs w:val="22"/>
                <w:highlight w:val="white"/>
              </w:rPr>
              <w:t>a su</w:t>
            </w:r>
            <w:r w:rsidRPr="00370AF1">
              <w:rPr>
                <w:rFonts w:ascii="Arial" w:eastAsia="Arial" w:hAnsi="Arial" w:cs="Arial"/>
                <w:sz w:val="22"/>
                <w:szCs w:val="22"/>
                <w:highlight w:val="white"/>
              </w:rPr>
              <w:t xml:space="preserve"> régimen de contratación -EGCAP. </w:t>
            </w:r>
          </w:p>
          <w:p w14:paraId="6D88BC2C" w14:textId="77777777" w:rsidR="006878B2" w:rsidRPr="00370AF1" w:rsidRDefault="006878B2" w:rsidP="00221B28">
            <w:pPr>
              <w:ind w:right="142" w:firstLine="0"/>
              <w:jc w:val="both"/>
              <w:rPr>
                <w:rFonts w:ascii="Arial" w:eastAsia="Arial" w:hAnsi="Arial" w:cs="Arial"/>
                <w:sz w:val="22"/>
                <w:szCs w:val="22"/>
                <w:highlight w:val="white"/>
              </w:rPr>
            </w:pPr>
          </w:p>
        </w:tc>
        <w:tc>
          <w:tcPr>
            <w:tcW w:w="3304" w:type="dxa"/>
          </w:tcPr>
          <w:p w14:paraId="31A7D1D5" w14:textId="202CF3FB" w:rsidR="006878B2" w:rsidRPr="00370AF1" w:rsidRDefault="006878B2" w:rsidP="00221B28">
            <w:pPr>
              <w:ind w:right="142" w:firstLine="0"/>
              <w:jc w:val="both"/>
              <w:rPr>
                <w:rFonts w:ascii="Arial" w:eastAsia="Arial" w:hAnsi="Arial" w:cs="Arial"/>
                <w:sz w:val="22"/>
                <w:szCs w:val="22"/>
                <w:highlight w:val="white"/>
              </w:rPr>
            </w:pPr>
            <w:r w:rsidRPr="00370AF1">
              <w:rPr>
                <w:rFonts w:ascii="Arial" w:eastAsia="Arial" w:hAnsi="Arial" w:cs="Arial"/>
                <w:sz w:val="22"/>
                <w:szCs w:val="22"/>
                <w:highlight w:val="white"/>
              </w:rPr>
              <w:t xml:space="preserve">No proceden, </w:t>
            </w:r>
            <w:r w:rsidR="00F64302" w:rsidRPr="00370AF1">
              <w:rPr>
                <w:rFonts w:ascii="Arial" w:eastAsia="Arial" w:hAnsi="Arial" w:cs="Arial"/>
                <w:sz w:val="22"/>
                <w:szCs w:val="22"/>
                <w:highlight w:val="white"/>
              </w:rPr>
              <w:t>en virtud de</w:t>
            </w:r>
            <w:r w:rsidRPr="00370AF1">
              <w:rPr>
                <w:rFonts w:ascii="Arial" w:eastAsia="Arial" w:hAnsi="Arial" w:cs="Arial"/>
                <w:sz w:val="22"/>
                <w:szCs w:val="22"/>
                <w:highlight w:val="white"/>
              </w:rPr>
              <w:t xml:space="preserve"> su régimen y naturaleza. </w:t>
            </w:r>
          </w:p>
          <w:p w14:paraId="0E2996F3" w14:textId="77777777" w:rsidR="006878B2" w:rsidRPr="00370AF1" w:rsidRDefault="006878B2" w:rsidP="00221B28">
            <w:pPr>
              <w:ind w:right="142" w:firstLine="0"/>
              <w:jc w:val="both"/>
              <w:rPr>
                <w:rFonts w:ascii="Arial" w:eastAsia="Arial" w:hAnsi="Arial" w:cs="Arial"/>
                <w:sz w:val="22"/>
                <w:szCs w:val="22"/>
                <w:highlight w:val="white"/>
              </w:rPr>
            </w:pPr>
          </w:p>
        </w:tc>
      </w:tr>
    </w:tbl>
    <w:p w14:paraId="4D3D6C90" w14:textId="77777777" w:rsidR="00F64302" w:rsidRDefault="00F64302" w:rsidP="006878B2">
      <w:pPr>
        <w:shd w:val="clear" w:color="auto" w:fill="FFFFFF"/>
        <w:ind w:right="142" w:hanging="2"/>
        <w:jc w:val="both"/>
        <w:rPr>
          <w:rFonts w:ascii="Arial" w:eastAsia="Arial" w:hAnsi="Arial" w:cs="Arial"/>
          <w:sz w:val="24"/>
          <w:szCs w:val="24"/>
          <w:highlight w:val="white"/>
        </w:rPr>
      </w:pPr>
    </w:p>
    <w:p w14:paraId="0F27AAD3" w14:textId="77777777" w:rsidR="00C32B50" w:rsidRDefault="00C32B50" w:rsidP="00C32B50">
      <w:pPr>
        <w:shd w:val="clear" w:color="auto" w:fill="FFFFFF"/>
        <w:ind w:right="142" w:hanging="2"/>
        <w:jc w:val="both"/>
        <w:rPr>
          <w:rFonts w:ascii="Arial" w:eastAsia="Arial" w:hAnsi="Arial" w:cs="Arial"/>
          <w:sz w:val="24"/>
          <w:szCs w:val="24"/>
          <w:highlight w:val="white"/>
          <w:lang w:val="es-CO"/>
        </w:rPr>
      </w:pPr>
      <w:r w:rsidRPr="00C32B50">
        <w:rPr>
          <w:rFonts w:ascii="Arial" w:eastAsia="Arial" w:hAnsi="Arial" w:cs="Arial"/>
          <w:sz w:val="24"/>
          <w:szCs w:val="24"/>
          <w:highlight w:val="white"/>
          <w:lang w:val="es-CO"/>
        </w:rPr>
        <w:t xml:space="preserve">Así, los convenios interadministrativos son instrumentos de colaboración entre entidades públicas para un fin común de interés general. Se distinguen de los contratos estatales, en los cuales existe una relación de prestación y contraprestación; y también </w:t>
      </w:r>
      <w:r w:rsidRPr="00C32B50">
        <w:rPr>
          <w:rFonts w:ascii="Arial" w:eastAsia="Arial" w:hAnsi="Arial" w:cs="Arial"/>
          <w:sz w:val="24"/>
          <w:szCs w:val="24"/>
          <w:highlight w:val="white"/>
          <w:lang w:val="es-CO"/>
        </w:rPr>
        <w:lastRenderedPageBreak/>
        <w:t>se diferencian del convenio de asociación, que se celebra entre una entidad estatal y una ESAL para desarrollar actividades propias de la primera.</w:t>
      </w:r>
    </w:p>
    <w:p w14:paraId="13E20BB0" w14:textId="77777777" w:rsidR="00C32B50" w:rsidRPr="00C32B50" w:rsidRDefault="00C32B50" w:rsidP="00C32B50">
      <w:pPr>
        <w:shd w:val="clear" w:color="auto" w:fill="FFFFFF"/>
        <w:ind w:right="142" w:hanging="2"/>
        <w:jc w:val="both"/>
        <w:rPr>
          <w:rFonts w:ascii="Arial" w:eastAsia="Arial" w:hAnsi="Arial" w:cs="Arial"/>
          <w:sz w:val="24"/>
          <w:szCs w:val="24"/>
          <w:highlight w:val="white"/>
          <w:lang w:val="es-CO"/>
        </w:rPr>
      </w:pPr>
    </w:p>
    <w:p w14:paraId="7FD10DE8" w14:textId="77777777" w:rsidR="00C32B50" w:rsidRPr="00C32B50" w:rsidRDefault="00C32B50" w:rsidP="00C32B50">
      <w:pPr>
        <w:shd w:val="clear" w:color="auto" w:fill="FFFFFF"/>
        <w:ind w:right="142" w:hanging="2"/>
        <w:jc w:val="both"/>
        <w:rPr>
          <w:rFonts w:ascii="Arial" w:eastAsia="Arial" w:hAnsi="Arial" w:cs="Arial"/>
          <w:sz w:val="24"/>
          <w:szCs w:val="24"/>
          <w:highlight w:val="white"/>
          <w:lang w:val="es-CO"/>
        </w:rPr>
      </w:pPr>
      <w:r w:rsidRPr="00C32B50">
        <w:rPr>
          <w:rFonts w:ascii="Arial" w:eastAsia="Arial" w:hAnsi="Arial" w:cs="Arial"/>
          <w:sz w:val="24"/>
          <w:szCs w:val="24"/>
          <w:highlight w:val="white"/>
          <w:lang w:val="es-CO"/>
        </w:rPr>
        <w:t>Precisar estas diferencias resulta relevante porque el régimen aplicable, el objeto, la finalidad y las consecuencias jurídicas varían de forma significativa.</w:t>
      </w:r>
    </w:p>
    <w:p w14:paraId="6131CA29" w14:textId="77777777" w:rsidR="00B503FF" w:rsidRDefault="00B503FF" w:rsidP="00370AF1">
      <w:pPr>
        <w:shd w:val="clear" w:color="auto" w:fill="FFFFFF"/>
        <w:ind w:right="142" w:firstLine="0"/>
        <w:jc w:val="both"/>
        <w:rPr>
          <w:rFonts w:ascii="Arial" w:eastAsia="Arial" w:hAnsi="Arial" w:cs="Arial"/>
          <w:sz w:val="24"/>
          <w:szCs w:val="24"/>
        </w:rPr>
      </w:pPr>
    </w:p>
    <w:p w14:paraId="1E495502" w14:textId="4F57A591" w:rsidR="00DC7333" w:rsidRDefault="006878B2" w:rsidP="006878B2">
      <w:pPr>
        <w:shd w:val="clear" w:color="auto" w:fill="FFFFFF"/>
        <w:ind w:right="142" w:hanging="2"/>
        <w:jc w:val="both"/>
        <w:rPr>
          <w:rFonts w:ascii="Arial" w:hAnsi="Arial" w:cs="Arial"/>
          <w:sz w:val="24"/>
          <w:szCs w:val="24"/>
        </w:rPr>
      </w:pPr>
      <w:r>
        <w:rPr>
          <w:rFonts w:ascii="Arial" w:eastAsia="Arial" w:hAnsi="Arial" w:cs="Arial"/>
          <w:sz w:val="24"/>
          <w:szCs w:val="24"/>
        </w:rPr>
        <w:t>Por otro lado</w:t>
      </w:r>
      <w:r w:rsidR="00122CBA">
        <w:rPr>
          <w:rFonts w:ascii="Arial" w:eastAsia="Arial" w:hAnsi="Arial" w:cs="Arial"/>
          <w:sz w:val="24"/>
          <w:szCs w:val="24"/>
        </w:rPr>
        <w:t>, e</w:t>
      </w:r>
      <w:r w:rsidR="00B503FF">
        <w:rPr>
          <w:rFonts w:ascii="Arial" w:eastAsia="Arial" w:hAnsi="Arial" w:cs="Arial"/>
          <w:sz w:val="24"/>
          <w:szCs w:val="24"/>
        </w:rPr>
        <w:t>l Decreto 092 de 2017</w:t>
      </w:r>
      <w:r w:rsidR="0040351E">
        <w:rPr>
          <w:rFonts w:ascii="Arial" w:eastAsia="Arial" w:hAnsi="Arial" w:cs="Arial"/>
          <w:sz w:val="24"/>
          <w:szCs w:val="24"/>
        </w:rPr>
        <w:t xml:space="preserve"> </w:t>
      </w:r>
      <w:r w:rsidR="0040351E">
        <w:rPr>
          <w:rFonts w:ascii="Arial" w:hAnsi="Arial" w:cs="Arial"/>
          <w:sz w:val="24"/>
          <w:szCs w:val="24"/>
        </w:rPr>
        <w:t>reglamenta los convenios con entidades privadas sin ánimo de lucro</w:t>
      </w:r>
      <w:r w:rsidR="00122CBA">
        <w:rPr>
          <w:rFonts w:ascii="Arial" w:hAnsi="Arial" w:cs="Arial"/>
          <w:sz w:val="24"/>
          <w:szCs w:val="24"/>
        </w:rPr>
        <w:t xml:space="preserve"> -convenios de asociación y de interés público-</w:t>
      </w:r>
      <w:r w:rsidR="0040351E">
        <w:rPr>
          <w:rFonts w:ascii="Arial" w:hAnsi="Arial" w:cs="Arial"/>
          <w:sz w:val="24"/>
          <w:szCs w:val="24"/>
        </w:rPr>
        <w:t xml:space="preserve">. </w:t>
      </w:r>
      <w:r w:rsidRPr="006878B2">
        <w:rPr>
          <w:rFonts w:ascii="Arial" w:hAnsi="Arial" w:cs="Arial"/>
          <w:sz w:val="24"/>
          <w:szCs w:val="24"/>
        </w:rPr>
        <w:t xml:space="preserve">No obstante, la norma se refiere a ambos de manera indistinta, pese a que presentan múltiples diferencias. </w:t>
      </w:r>
    </w:p>
    <w:p w14:paraId="62757679" w14:textId="77777777" w:rsidR="00DC7333" w:rsidRDefault="00DC7333" w:rsidP="006878B2">
      <w:pPr>
        <w:shd w:val="clear" w:color="auto" w:fill="FFFFFF"/>
        <w:ind w:right="142" w:hanging="2"/>
        <w:jc w:val="both"/>
        <w:rPr>
          <w:rFonts w:ascii="Arial" w:hAnsi="Arial" w:cs="Arial"/>
          <w:sz w:val="24"/>
          <w:szCs w:val="24"/>
        </w:rPr>
      </w:pPr>
    </w:p>
    <w:p w14:paraId="5128FF36" w14:textId="33F0CEA3" w:rsidR="0040351E" w:rsidRDefault="00DC7333" w:rsidP="006878B2">
      <w:pPr>
        <w:shd w:val="clear" w:color="auto" w:fill="FFFFFF"/>
        <w:ind w:right="142" w:hanging="2"/>
        <w:jc w:val="both"/>
        <w:rPr>
          <w:rFonts w:ascii="Arial" w:hAnsi="Arial" w:cs="Arial"/>
          <w:sz w:val="24"/>
          <w:szCs w:val="24"/>
        </w:rPr>
      </w:pPr>
      <w:r>
        <w:rPr>
          <w:rFonts w:ascii="Arial" w:hAnsi="Arial" w:cs="Arial"/>
          <w:sz w:val="24"/>
          <w:szCs w:val="24"/>
        </w:rPr>
        <w:t>En ese sentido</w:t>
      </w:r>
      <w:r w:rsidR="006878B2" w:rsidRPr="006878B2">
        <w:rPr>
          <w:rFonts w:ascii="Arial" w:hAnsi="Arial" w:cs="Arial"/>
          <w:sz w:val="24"/>
          <w:szCs w:val="24"/>
        </w:rPr>
        <w:t xml:space="preserve">, a </w:t>
      </w:r>
      <w:r w:rsidRPr="006878B2">
        <w:rPr>
          <w:rFonts w:ascii="Arial" w:hAnsi="Arial" w:cs="Arial"/>
          <w:sz w:val="24"/>
          <w:szCs w:val="24"/>
        </w:rPr>
        <w:t>continuación,</w:t>
      </w:r>
      <w:r w:rsidR="006878B2" w:rsidRPr="006878B2">
        <w:rPr>
          <w:rFonts w:ascii="Arial" w:hAnsi="Arial" w:cs="Arial"/>
          <w:sz w:val="24"/>
          <w:szCs w:val="24"/>
        </w:rPr>
        <w:t xml:space="preserve"> se abordarán únicamente las disposiciones pertinentes a los convenios de </w:t>
      </w:r>
      <w:r w:rsidR="006878B2">
        <w:rPr>
          <w:rFonts w:ascii="Arial" w:hAnsi="Arial" w:cs="Arial"/>
          <w:sz w:val="24"/>
          <w:szCs w:val="24"/>
        </w:rPr>
        <w:t xml:space="preserve">asociación: </w:t>
      </w:r>
    </w:p>
    <w:p w14:paraId="07A51D22" w14:textId="77777777" w:rsidR="00D24C22" w:rsidRDefault="00D24C22" w:rsidP="00694699">
      <w:pPr>
        <w:shd w:val="clear" w:color="auto" w:fill="FFFFFF"/>
        <w:ind w:right="142" w:firstLine="0"/>
        <w:jc w:val="both"/>
        <w:rPr>
          <w:rFonts w:ascii="Arial" w:eastAsia="Arial" w:hAnsi="Arial" w:cs="Arial"/>
          <w:sz w:val="24"/>
          <w:szCs w:val="24"/>
        </w:rPr>
      </w:pPr>
    </w:p>
    <w:p w14:paraId="645B4F6E" w14:textId="526F7E82" w:rsidR="00D24C22" w:rsidRDefault="00092A76">
      <w:pPr>
        <w:shd w:val="clear" w:color="auto" w:fill="FFFFFF"/>
        <w:ind w:right="142" w:hanging="2"/>
        <w:jc w:val="both"/>
        <w:rPr>
          <w:rFonts w:ascii="Arial" w:eastAsia="Arial" w:hAnsi="Arial" w:cs="Arial"/>
          <w:sz w:val="24"/>
          <w:szCs w:val="24"/>
        </w:rPr>
      </w:pPr>
      <w:r>
        <w:rPr>
          <w:rFonts w:ascii="Arial" w:eastAsia="Arial" w:hAnsi="Arial" w:cs="Arial"/>
          <w:sz w:val="24"/>
          <w:szCs w:val="24"/>
        </w:rPr>
        <w:t>E</w:t>
      </w:r>
      <w:r w:rsidR="00A257AF">
        <w:rPr>
          <w:rFonts w:ascii="Arial" w:eastAsia="Arial" w:hAnsi="Arial" w:cs="Arial"/>
          <w:sz w:val="24"/>
          <w:szCs w:val="24"/>
        </w:rPr>
        <w:t>l Artículo 5° del Decreto 092 de 2017 establece que los convenios a los que se refiere el Artículo 96 de la Ley 489 de 1998 no estarán sujetos a competencia cuando la ESAL comprometa recursos en dinero en una proporción no inferior al 30% del valor del convenio. Además, si hay más de una ESAL que ofrece esos recursos la entidad debe seleccionar de forma objetiva y justificar los criterios para su selección.</w:t>
      </w:r>
    </w:p>
    <w:p w14:paraId="45621E3F" w14:textId="77777777" w:rsidR="00B9063C" w:rsidRDefault="00B9063C">
      <w:pPr>
        <w:shd w:val="clear" w:color="auto" w:fill="FFFFFF"/>
        <w:ind w:right="142" w:hanging="2"/>
        <w:jc w:val="both"/>
        <w:rPr>
          <w:rFonts w:ascii="Arial" w:eastAsia="Arial" w:hAnsi="Arial" w:cs="Arial"/>
          <w:sz w:val="24"/>
          <w:szCs w:val="24"/>
        </w:rPr>
      </w:pPr>
    </w:p>
    <w:p w14:paraId="078E3701" w14:textId="09CAC967" w:rsidR="006F7E79" w:rsidRDefault="001B7E59" w:rsidP="00C35E16">
      <w:pPr>
        <w:shd w:val="clear" w:color="auto" w:fill="FFFFFF"/>
        <w:ind w:right="142" w:hanging="2"/>
        <w:jc w:val="both"/>
        <w:rPr>
          <w:rFonts w:ascii="Arial" w:eastAsia="Arial" w:hAnsi="Arial" w:cs="Arial"/>
          <w:sz w:val="24"/>
          <w:szCs w:val="24"/>
        </w:rPr>
      </w:pPr>
      <w:r w:rsidRPr="00AD4C6E">
        <w:rPr>
          <w:rFonts w:ascii="Arial" w:eastAsia="Arial" w:hAnsi="Arial" w:cs="Arial"/>
          <w:sz w:val="24"/>
          <w:szCs w:val="24"/>
        </w:rPr>
        <w:t>En ese sentido</w:t>
      </w:r>
      <w:r w:rsidR="00B9063C" w:rsidRPr="00AD4C6E">
        <w:rPr>
          <w:rFonts w:ascii="Arial" w:eastAsia="Arial" w:hAnsi="Arial" w:cs="Arial"/>
          <w:sz w:val="24"/>
          <w:szCs w:val="24"/>
        </w:rPr>
        <w:t>, se puede concluir que el proceso para la selección de la ESAL, por regla general, debe estar sujet</w:t>
      </w:r>
      <w:r w:rsidR="00C35E16" w:rsidRPr="00AD4C6E">
        <w:rPr>
          <w:rFonts w:ascii="Arial" w:eastAsia="Arial" w:hAnsi="Arial" w:cs="Arial"/>
          <w:sz w:val="24"/>
          <w:szCs w:val="24"/>
        </w:rPr>
        <w:t>o</w:t>
      </w:r>
      <w:r w:rsidR="00B9063C" w:rsidRPr="00AD4C6E">
        <w:rPr>
          <w:rFonts w:ascii="Arial" w:eastAsia="Arial" w:hAnsi="Arial" w:cs="Arial"/>
          <w:sz w:val="24"/>
          <w:szCs w:val="24"/>
        </w:rPr>
        <w:t xml:space="preserve"> a competencia</w:t>
      </w:r>
      <w:r w:rsidR="00655D0B" w:rsidRPr="00AD4C6E">
        <w:rPr>
          <w:rFonts w:ascii="Arial" w:eastAsia="Arial" w:hAnsi="Arial" w:cs="Arial"/>
          <w:sz w:val="24"/>
          <w:szCs w:val="24"/>
        </w:rPr>
        <w:t xml:space="preserve">, salvo en el caso en que durante el trámite del proceso una ESAL manifieste que </w:t>
      </w:r>
      <w:r w:rsidR="00B9063C" w:rsidRPr="00AD4C6E">
        <w:rPr>
          <w:rFonts w:ascii="Arial" w:eastAsia="Arial" w:hAnsi="Arial" w:cs="Arial"/>
          <w:sz w:val="24"/>
          <w:szCs w:val="24"/>
        </w:rPr>
        <w:t>compromet</w:t>
      </w:r>
      <w:r w:rsidR="00655D0B" w:rsidRPr="00AD4C6E">
        <w:rPr>
          <w:rFonts w:ascii="Arial" w:eastAsia="Arial" w:hAnsi="Arial" w:cs="Arial"/>
          <w:sz w:val="24"/>
          <w:szCs w:val="24"/>
        </w:rPr>
        <w:t>e</w:t>
      </w:r>
      <w:r w:rsidR="00B9063C" w:rsidRPr="00AD4C6E">
        <w:rPr>
          <w:rFonts w:ascii="Arial" w:eastAsia="Arial" w:hAnsi="Arial" w:cs="Arial"/>
          <w:sz w:val="24"/>
          <w:szCs w:val="24"/>
        </w:rPr>
        <w:t xml:space="preserve"> recursos en dinero por un valor igual o superior al 30% del total del convenio</w:t>
      </w:r>
      <w:r w:rsidR="00655D0B" w:rsidRPr="00AD4C6E">
        <w:rPr>
          <w:rFonts w:ascii="Arial" w:eastAsia="Arial" w:hAnsi="Arial" w:cs="Arial"/>
          <w:sz w:val="24"/>
          <w:szCs w:val="24"/>
        </w:rPr>
        <w:t xml:space="preserve">. </w:t>
      </w:r>
      <w:r w:rsidR="00D41F97" w:rsidRPr="00AD4C6E">
        <w:rPr>
          <w:rFonts w:ascii="Arial" w:eastAsia="Arial" w:hAnsi="Arial" w:cs="Arial"/>
          <w:sz w:val="24"/>
          <w:szCs w:val="24"/>
        </w:rPr>
        <w:t>Ahora, s</w:t>
      </w:r>
      <w:r w:rsidR="00E76F61" w:rsidRPr="00AD4C6E">
        <w:rPr>
          <w:rFonts w:ascii="Arial" w:eastAsia="Arial" w:hAnsi="Arial" w:cs="Arial"/>
          <w:sz w:val="24"/>
          <w:szCs w:val="24"/>
        </w:rPr>
        <w:t>i más de una ESAL compromete esos recursos, la entidad deberá realizar una selección objetiva</w:t>
      </w:r>
      <w:r w:rsidR="00DC7333">
        <w:rPr>
          <w:rStyle w:val="Refdenotaalpie"/>
          <w:rFonts w:ascii="Arial" w:eastAsia="Arial" w:hAnsi="Arial" w:cs="Arial"/>
          <w:sz w:val="24"/>
          <w:szCs w:val="24"/>
        </w:rPr>
        <w:footnoteReference w:id="6"/>
      </w:r>
      <w:r w:rsidR="00E76F61" w:rsidRPr="00AD4C6E">
        <w:rPr>
          <w:rFonts w:ascii="Arial" w:eastAsia="Arial" w:hAnsi="Arial" w:cs="Arial"/>
          <w:sz w:val="24"/>
          <w:szCs w:val="24"/>
        </w:rPr>
        <w:t>, justificando los criterios adoptados para su decisión.</w:t>
      </w:r>
    </w:p>
    <w:p w14:paraId="1380F525" w14:textId="77777777" w:rsidR="00D24C22" w:rsidRDefault="00D24C22">
      <w:pPr>
        <w:shd w:val="clear" w:color="auto" w:fill="FFFFFF"/>
        <w:ind w:right="142" w:hanging="2"/>
        <w:jc w:val="both"/>
        <w:rPr>
          <w:rFonts w:ascii="Arial" w:eastAsia="Arial" w:hAnsi="Arial" w:cs="Arial"/>
          <w:sz w:val="24"/>
          <w:szCs w:val="24"/>
        </w:rPr>
      </w:pPr>
    </w:p>
    <w:p w14:paraId="55494935" w14:textId="39F86513" w:rsidR="00D24C22" w:rsidRDefault="00C35E16">
      <w:pPr>
        <w:shd w:val="clear" w:color="auto" w:fill="FFFFFF"/>
        <w:ind w:right="142" w:hanging="2"/>
        <w:jc w:val="both"/>
        <w:rPr>
          <w:rFonts w:ascii="Verdana" w:eastAsia="Verdana" w:hAnsi="Verdana" w:cs="Verdana"/>
          <w:i/>
          <w:sz w:val="18"/>
          <w:szCs w:val="18"/>
        </w:rPr>
      </w:pPr>
      <w:r>
        <w:rPr>
          <w:rFonts w:ascii="Arial" w:eastAsia="Arial" w:hAnsi="Arial" w:cs="Arial"/>
          <w:sz w:val="24"/>
          <w:szCs w:val="24"/>
        </w:rPr>
        <w:t xml:space="preserve">En otras palabras, la entidad debe seleccionar la ESAL que ofrezca las mejores condiciones para cumplir con los objetivos del proyecto, es decir, la entidad debe adoptar un mecanismo con criterios de selección que garanticen la obtención de los objetivos del convenio de asociación. Sin perjuicio de que la entidad pueda </w:t>
      </w:r>
      <w:r>
        <w:rPr>
          <w:rFonts w:ascii="Arial" w:eastAsia="Arial" w:hAnsi="Arial" w:cs="Arial"/>
          <w:i/>
          <w:sz w:val="22"/>
          <w:szCs w:val="22"/>
        </w:rPr>
        <w:t xml:space="preserve">acudir a los procesos de selección de contratistas que establece el EGCAP o, incluso, al trámite que regula el inciso 2 del artículo 2 del Decreto </w:t>
      </w:r>
      <w:r w:rsidR="000F7486">
        <w:rPr>
          <w:rFonts w:ascii="Arial" w:eastAsia="Arial" w:hAnsi="Arial" w:cs="Arial"/>
          <w:i/>
          <w:sz w:val="22"/>
          <w:szCs w:val="22"/>
        </w:rPr>
        <w:t>0</w:t>
      </w:r>
      <w:r>
        <w:rPr>
          <w:rFonts w:ascii="Arial" w:eastAsia="Arial" w:hAnsi="Arial" w:cs="Arial"/>
          <w:i/>
          <w:sz w:val="22"/>
          <w:szCs w:val="22"/>
        </w:rPr>
        <w:t>92 de 2017</w:t>
      </w:r>
      <w:r w:rsidR="005215F3">
        <w:rPr>
          <w:rStyle w:val="Refdenotaalpie"/>
          <w:rFonts w:ascii="Arial" w:eastAsia="Arial" w:hAnsi="Arial" w:cs="Arial"/>
          <w:i/>
          <w:sz w:val="22"/>
          <w:szCs w:val="22"/>
        </w:rPr>
        <w:footnoteReference w:id="7"/>
      </w:r>
      <w:r>
        <w:rPr>
          <w:rFonts w:ascii="Verdana" w:eastAsia="Verdana" w:hAnsi="Verdana" w:cs="Verdana"/>
          <w:i/>
          <w:sz w:val="18"/>
          <w:szCs w:val="18"/>
        </w:rPr>
        <w:t>.</w:t>
      </w:r>
    </w:p>
    <w:p w14:paraId="2397FD85" w14:textId="77777777" w:rsidR="00B503FF" w:rsidRDefault="00B503FF">
      <w:pPr>
        <w:shd w:val="clear" w:color="auto" w:fill="FFFFFF"/>
        <w:ind w:right="142" w:hanging="2"/>
        <w:jc w:val="both"/>
        <w:rPr>
          <w:rFonts w:ascii="Verdana" w:eastAsia="Verdana" w:hAnsi="Verdana" w:cs="Verdana"/>
          <w:i/>
          <w:sz w:val="18"/>
          <w:szCs w:val="18"/>
        </w:rPr>
      </w:pPr>
    </w:p>
    <w:p w14:paraId="509DB66A" w14:textId="6C901F01" w:rsidR="00A13660" w:rsidRPr="00694699" w:rsidRDefault="00B503FF" w:rsidP="00A13660">
      <w:pPr>
        <w:shd w:val="clear" w:color="auto" w:fill="FFFFFF"/>
        <w:ind w:right="142" w:hanging="2"/>
        <w:jc w:val="both"/>
        <w:rPr>
          <w:rFonts w:ascii="Arial" w:eastAsia="Verdana" w:hAnsi="Arial" w:cs="Arial"/>
          <w:iCs/>
          <w:sz w:val="24"/>
          <w:szCs w:val="24"/>
        </w:rPr>
      </w:pPr>
      <w:r w:rsidRPr="00694699">
        <w:rPr>
          <w:rFonts w:ascii="Arial" w:eastAsia="Verdana" w:hAnsi="Arial" w:cs="Arial"/>
          <w:iCs/>
          <w:sz w:val="24"/>
          <w:szCs w:val="24"/>
        </w:rPr>
        <w:t xml:space="preserve">Ahora bien, </w:t>
      </w:r>
      <w:r w:rsidR="00A13660" w:rsidRPr="00694699">
        <w:rPr>
          <w:rFonts w:ascii="Arial" w:eastAsia="Verdana" w:hAnsi="Arial" w:cs="Arial"/>
          <w:iCs/>
          <w:sz w:val="24"/>
          <w:szCs w:val="24"/>
        </w:rPr>
        <w:t xml:space="preserve">en el caso en que más de una ESAL comprometa recursos por valor igual o superior al 30% del Convenio, la entidad definirá el proceso de selección que resulte más efectivo para identificar al mejor cooperante. </w:t>
      </w:r>
    </w:p>
    <w:p w14:paraId="68FE89E4" w14:textId="77777777" w:rsidR="00A13660" w:rsidRPr="00370AF1" w:rsidRDefault="00A13660" w:rsidP="002A74C4">
      <w:pPr>
        <w:shd w:val="clear" w:color="auto" w:fill="FFFFFF"/>
        <w:ind w:right="142" w:hanging="2"/>
        <w:jc w:val="both"/>
        <w:rPr>
          <w:rFonts w:ascii="Arial" w:eastAsia="Verdana" w:hAnsi="Arial"/>
          <w:sz w:val="22"/>
        </w:rPr>
      </w:pPr>
    </w:p>
    <w:p w14:paraId="61EFDF8A" w14:textId="0CA39429" w:rsidR="00016642" w:rsidRDefault="002A74C4" w:rsidP="002A74C4">
      <w:pPr>
        <w:shd w:val="clear" w:color="auto" w:fill="FFFFFF"/>
        <w:ind w:right="142" w:hanging="2"/>
        <w:jc w:val="both"/>
        <w:rPr>
          <w:rFonts w:ascii="Arial" w:eastAsia="Arial" w:hAnsi="Arial" w:cs="Arial"/>
          <w:sz w:val="24"/>
          <w:szCs w:val="24"/>
        </w:rPr>
      </w:pPr>
      <w:r w:rsidRPr="002A74C4">
        <w:rPr>
          <w:rFonts w:ascii="Arial" w:eastAsia="Arial" w:hAnsi="Arial" w:cs="Arial"/>
          <w:sz w:val="24"/>
          <w:szCs w:val="24"/>
        </w:rPr>
        <w:t xml:space="preserve">Así las cosas, </w:t>
      </w:r>
      <w:r>
        <w:rPr>
          <w:rFonts w:ascii="Arial" w:eastAsia="Arial" w:hAnsi="Arial" w:cs="Arial"/>
          <w:sz w:val="24"/>
          <w:szCs w:val="24"/>
        </w:rPr>
        <w:t>l</w:t>
      </w:r>
      <w:r w:rsidRPr="002A74C4">
        <w:rPr>
          <w:rFonts w:ascii="Arial" w:eastAsia="Arial" w:hAnsi="Arial" w:cs="Arial"/>
          <w:sz w:val="24"/>
          <w:szCs w:val="24"/>
        </w:rPr>
        <w:t>as entidades pueden definir el proceso competitivo</w:t>
      </w:r>
      <w:r>
        <w:rPr>
          <w:rFonts w:ascii="Arial" w:eastAsia="Arial" w:hAnsi="Arial" w:cs="Arial"/>
          <w:sz w:val="24"/>
          <w:szCs w:val="24"/>
        </w:rPr>
        <w:t xml:space="preserve">, </w:t>
      </w:r>
      <w:r w:rsidRPr="002A74C4">
        <w:rPr>
          <w:rFonts w:ascii="Arial" w:eastAsia="Arial" w:hAnsi="Arial" w:cs="Arial"/>
          <w:sz w:val="24"/>
          <w:szCs w:val="24"/>
        </w:rPr>
        <w:t>siempre que se ajuste a sus funciones, garantice libre concurrencia y pluralidad de interesados, y permita la comparación objetiva de ofertas</w:t>
      </w:r>
      <w:r>
        <w:rPr>
          <w:rFonts w:ascii="Arial" w:eastAsia="Arial" w:hAnsi="Arial" w:cs="Arial"/>
          <w:sz w:val="24"/>
          <w:szCs w:val="24"/>
        </w:rPr>
        <w:t>. Incluso, l</w:t>
      </w:r>
      <w:r w:rsidRPr="002A74C4">
        <w:rPr>
          <w:rFonts w:ascii="Arial" w:eastAsia="Arial" w:hAnsi="Arial" w:cs="Arial"/>
          <w:sz w:val="24"/>
          <w:szCs w:val="24"/>
        </w:rPr>
        <w:t xml:space="preserve">a entidad puede adoptar un </w:t>
      </w:r>
      <w:r w:rsidRPr="002A74C4">
        <w:rPr>
          <w:rFonts w:ascii="Arial" w:eastAsia="Arial" w:hAnsi="Arial" w:cs="Arial"/>
          <w:sz w:val="24"/>
          <w:szCs w:val="24"/>
        </w:rPr>
        <w:lastRenderedPageBreak/>
        <w:t>procedimiento similar al previsto para otras modalidades competitivas, como la licitación públic</w:t>
      </w:r>
      <w:r>
        <w:rPr>
          <w:rFonts w:ascii="Arial" w:eastAsia="Arial" w:hAnsi="Arial" w:cs="Arial"/>
          <w:sz w:val="24"/>
          <w:szCs w:val="24"/>
        </w:rPr>
        <w:t>a</w:t>
      </w:r>
      <w:r w:rsidR="00A13660">
        <w:rPr>
          <w:rFonts w:ascii="Arial" w:eastAsia="Arial" w:hAnsi="Arial" w:cs="Arial"/>
          <w:sz w:val="24"/>
          <w:szCs w:val="24"/>
        </w:rPr>
        <w:t>, con el fin de seleccionar la propuesta más favorable</w:t>
      </w:r>
    </w:p>
    <w:p w14:paraId="585584F8" w14:textId="77777777" w:rsidR="002A74C4" w:rsidRPr="002A74C4" w:rsidRDefault="002A74C4" w:rsidP="002A74C4">
      <w:pPr>
        <w:shd w:val="clear" w:color="auto" w:fill="FFFFFF"/>
        <w:ind w:right="142" w:hanging="2"/>
        <w:jc w:val="both"/>
        <w:rPr>
          <w:rFonts w:ascii="Arial" w:eastAsia="Arial" w:hAnsi="Arial" w:cs="Arial"/>
          <w:sz w:val="24"/>
          <w:szCs w:val="24"/>
        </w:rPr>
      </w:pPr>
    </w:p>
    <w:p w14:paraId="310BBADE" w14:textId="4693ACB2" w:rsidR="006145B2" w:rsidRPr="00370AF1" w:rsidRDefault="00DC7333" w:rsidP="002A74C4">
      <w:pPr>
        <w:shd w:val="clear" w:color="auto" w:fill="FFFFFF"/>
        <w:ind w:right="142" w:hanging="2"/>
        <w:jc w:val="both"/>
        <w:rPr>
          <w:rFonts w:ascii="Arial" w:eastAsia="Calibri" w:hAnsi="Arial"/>
          <w:color w:val="000000" w:themeColor="text1"/>
          <w:sz w:val="24"/>
          <w:lang w:val="es-ES"/>
        </w:rPr>
      </w:pPr>
      <w:r>
        <w:rPr>
          <w:rFonts w:ascii="Arial" w:eastAsia="Arial" w:hAnsi="Arial" w:cs="Arial"/>
          <w:sz w:val="24"/>
          <w:szCs w:val="24"/>
        </w:rPr>
        <w:t xml:space="preserve">Conforme con el </w:t>
      </w:r>
      <w:r w:rsidR="00016642">
        <w:rPr>
          <w:rFonts w:ascii="Arial" w:eastAsia="Arial" w:hAnsi="Arial" w:cs="Arial"/>
          <w:sz w:val="24"/>
          <w:szCs w:val="24"/>
        </w:rPr>
        <w:t>Artículo 7° de</w:t>
      </w:r>
      <w:r w:rsidR="00B9063C">
        <w:rPr>
          <w:rFonts w:ascii="Arial" w:eastAsia="Arial" w:hAnsi="Arial" w:cs="Arial"/>
          <w:sz w:val="24"/>
          <w:szCs w:val="24"/>
        </w:rPr>
        <w:t>l</w:t>
      </w:r>
      <w:r w:rsidR="00016642">
        <w:rPr>
          <w:rFonts w:ascii="Arial" w:eastAsia="Arial" w:hAnsi="Arial" w:cs="Arial"/>
          <w:sz w:val="24"/>
          <w:szCs w:val="24"/>
        </w:rPr>
        <w:t xml:space="preserve"> Decreto 092 </w:t>
      </w:r>
      <w:r>
        <w:rPr>
          <w:rFonts w:ascii="Arial" w:eastAsia="Arial" w:hAnsi="Arial" w:cs="Arial"/>
          <w:sz w:val="24"/>
          <w:szCs w:val="24"/>
        </w:rPr>
        <w:t>y, de la interpretación de la Corte Constitucional, l</w:t>
      </w:r>
      <w:r w:rsidR="00016642">
        <w:rPr>
          <w:rFonts w:ascii="Arial" w:eastAsia="Arial" w:hAnsi="Arial" w:cs="Arial"/>
          <w:sz w:val="24"/>
          <w:szCs w:val="24"/>
        </w:rPr>
        <w:t xml:space="preserve">os convenios de asociación </w:t>
      </w:r>
      <w:r w:rsidR="00016642" w:rsidRPr="008977B2">
        <w:rPr>
          <w:rFonts w:ascii="Arial" w:hAnsi="Arial" w:cs="Arial"/>
          <w:color w:val="333333"/>
          <w:sz w:val="24"/>
          <w:szCs w:val="24"/>
          <w:shd w:val="clear" w:color="auto" w:fill="FFFFFF"/>
        </w:rPr>
        <w:t>está</w:t>
      </w:r>
      <w:r w:rsidR="0063226C">
        <w:rPr>
          <w:rFonts w:ascii="Arial" w:hAnsi="Arial" w:cs="Arial"/>
          <w:color w:val="333333"/>
          <w:sz w:val="24"/>
          <w:szCs w:val="24"/>
          <w:shd w:val="clear" w:color="auto" w:fill="FFFFFF"/>
        </w:rPr>
        <w:t>n</w:t>
      </w:r>
      <w:r w:rsidR="00016642" w:rsidRPr="008977B2">
        <w:rPr>
          <w:rFonts w:ascii="Arial" w:hAnsi="Arial" w:cs="Arial"/>
          <w:color w:val="333333"/>
          <w:sz w:val="24"/>
          <w:szCs w:val="24"/>
          <w:shd w:val="clear" w:color="auto" w:fill="FFFFFF"/>
        </w:rPr>
        <w:t xml:space="preserve"> sujet</w:t>
      </w:r>
      <w:r w:rsidR="0063226C">
        <w:rPr>
          <w:rFonts w:ascii="Arial" w:hAnsi="Arial" w:cs="Arial"/>
          <w:color w:val="333333"/>
          <w:sz w:val="24"/>
          <w:szCs w:val="24"/>
          <w:shd w:val="clear" w:color="auto" w:fill="FFFFFF"/>
        </w:rPr>
        <w:t>os</w:t>
      </w:r>
      <w:r w:rsidR="00016642" w:rsidRPr="008977B2">
        <w:rPr>
          <w:rFonts w:ascii="Arial" w:hAnsi="Arial" w:cs="Arial"/>
          <w:color w:val="333333"/>
          <w:sz w:val="24"/>
          <w:szCs w:val="24"/>
          <w:shd w:val="clear" w:color="auto" w:fill="FFFFFF"/>
        </w:rPr>
        <w:t xml:space="preserve"> a los principios de la contratación estatal y a las normas presupuestales aplicables.</w:t>
      </w:r>
      <w:r w:rsidR="002A74C4">
        <w:rPr>
          <w:rFonts w:ascii="Arial" w:eastAsia="Arial" w:hAnsi="Arial" w:cs="Arial"/>
          <w:sz w:val="24"/>
          <w:szCs w:val="24"/>
        </w:rPr>
        <w:t xml:space="preserve"> </w:t>
      </w:r>
      <w:r w:rsidR="00016642" w:rsidRPr="00D731EE">
        <w:rPr>
          <w:rFonts w:ascii="Arial" w:eastAsia="Calibri" w:hAnsi="Arial" w:cs="Arial"/>
          <w:bCs/>
          <w:color w:val="000000" w:themeColor="text1"/>
          <w:sz w:val="24"/>
          <w:szCs w:val="24"/>
          <w:lang w:val="es-ES"/>
        </w:rPr>
        <w:t>En ese marco, serán exigibles principios como el de legalidad y debido proceso, así como los establecidos en</w:t>
      </w:r>
      <w:r w:rsidR="002A74C4">
        <w:rPr>
          <w:rFonts w:ascii="Arial" w:eastAsia="Calibri" w:hAnsi="Arial" w:cs="Arial"/>
          <w:bCs/>
          <w:color w:val="000000" w:themeColor="text1"/>
          <w:sz w:val="24"/>
          <w:szCs w:val="24"/>
          <w:lang w:val="es-ES"/>
        </w:rPr>
        <w:t xml:space="preserve"> el Artículo 209 de la Constitución Política</w:t>
      </w:r>
      <w:r w:rsidR="00016642" w:rsidRPr="00D731EE">
        <w:rPr>
          <w:rFonts w:ascii="Arial" w:eastAsia="Calibri" w:hAnsi="Arial" w:cs="Arial"/>
          <w:bCs/>
          <w:color w:val="000000" w:themeColor="text1"/>
          <w:sz w:val="24"/>
          <w:szCs w:val="24"/>
          <w:lang w:val="es-ES"/>
        </w:rPr>
        <w:t>, entre los que se destacan los de igualdad, moralidad, eficacia, economía, celeridad, imparcialidad,</w:t>
      </w:r>
      <w:r w:rsidR="000F7486">
        <w:rPr>
          <w:rFonts w:ascii="Arial" w:eastAsia="Calibri" w:hAnsi="Arial" w:cs="Arial"/>
          <w:bCs/>
          <w:color w:val="000000" w:themeColor="text1"/>
          <w:sz w:val="24"/>
          <w:szCs w:val="24"/>
          <w:lang w:val="es-ES"/>
        </w:rPr>
        <w:t xml:space="preserve"> </w:t>
      </w:r>
      <w:r w:rsidR="00016642" w:rsidRPr="00D731EE">
        <w:rPr>
          <w:rFonts w:ascii="Arial" w:eastAsia="Calibri" w:hAnsi="Arial" w:cs="Arial"/>
          <w:bCs/>
          <w:color w:val="000000" w:themeColor="text1"/>
          <w:sz w:val="24"/>
          <w:szCs w:val="24"/>
          <w:lang w:val="es-ES"/>
        </w:rPr>
        <w:t xml:space="preserve">equidad y </w:t>
      </w:r>
      <w:r w:rsidR="00A13660" w:rsidRPr="00D731EE">
        <w:rPr>
          <w:rFonts w:ascii="Arial" w:eastAsia="Calibri" w:hAnsi="Arial" w:cs="Arial"/>
          <w:bCs/>
          <w:color w:val="000000" w:themeColor="text1"/>
          <w:sz w:val="24"/>
          <w:szCs w:val="24"/>
          <w:lang w:val="es-ES"/>
        </w:rPr>
        <w:t>publicidad.</w:t>
      </w:r>
      <w:r w:rsidR="00A13660" w:rsidRPr="002A74C4">
        <w:rPr>
          <w:rStyle w:val="Refdecomentario"/>
          <w:rFonts w:ascii="Arial" w:eastAsia="Arial" w:hAnsi="Arial" w:cs="Arial"/>
          <w:sz w:val="24"/>
          <w:szCs w:val="24"/>
        </w:rPr>
        <w:t xml:space="preserve"> </w:t>
      </w:r>
      <w:r w:rsidR="006145B2">
        <w:rPr>
          <w:rFonts w:ascii="Arial" w:eastAsia="Calibri" w:hAnsi="Arial" w:cs="Arial"/>
          <w:bCs/>
          <w:color w:val="000000" w:themeColor="text1"/>
          <w:sz w:val="24"/>
          <w:szCs w:val="24"/>
          <w:lang w:val="es-ES"/>
        </w:rPr>
        <w:t>No obstante</w:t>
      </w:r>
      <w:r w:rsidR="00A13660">
        <w:rPr>
          <w:rFonts w:ascii="Arial" w:eastAsia="Calibri" w:hAnsi="Arial" w:cs="Arial"/>
          <w:bCs/>
          <w:color w:val="000000" w:themeColor="text1"/>
          <w:sz w:val="24"/>
          <w:szCs w:val="24"/>
          <w:lang w:val="es-ES"/>
        </w:rPr>
        <w:t xml:space="preserve">, </w:t>
      </w:r>
      <w:r w:rsidR="006145B2">
        <w:rPr>
          <w:rFonts w:ascii="Arial" w:eastAsia="Calibri" w:hAnsi="Arial" w:cs="Arial"/>
          <w:bCs/>
          <w:color w:val="000000" w:themeColor="text1"/>
          <w:sz w:val="24"/>
          <w:szCs w:val="24"/>
          <w:lang w:val="es-ES"/>
        </w:rPr>
        <w:t xml:space="preserve">es de anotar que, pese a la redacción </w:t>
      </w:r>
      <w:r w:rsidR="006A0EA7">
        <w:rPr>
          <w:rFonts w:ascii="Arial" w:eastAsia="Calibri" w:hAnsi="Arial" w:cs="Arial"/>
          <w:bCs/>
          <w:color w:val="000000" w:themeColor="text1"/>
          <w:sz w:val="24"/>
          <w:szCs w:val="24"/>
          <w:lang w:val="es-ES"/>
        </w:rPr>
        <w:t>empleada</w:t>
      </w:r>
      <w:r w:rsidR="006145B2">
        <w:rPr>
          <w:rFonts w:ascii="Arial" w:eastAsia="Calibri" w:hAnsi="Arial" w:cs="Arial"/>
          <w:bCs/>
          <w:color w:val="000000" w:themeColor="text1"/>
          <w:sz w:val="24"/>
          <w:szCs w:val="24"/>
          <w:lang w:val="es-ES"/>
        </w:rPr>
        <w:t xml:space="preserve"> por el Decreto, </w:t>
      </w:r>
      <w:r w:rsidR="006A0EA7">
        <w:rPr>
          <w:rFonts w:ascii="Arial" w:eastAsia="Calibri" w:hAnsi="Arial" w:cs="Arial"/>
          <w:bCs/>
          <w:color w:val="000000" w:themeColor="text1"/>
          <w:sz w:val="24"/>
          <w:szCs w:val="24"/>
          <w:lang w:val="es-ES"/>
        </w:rPr>
        <w:t>ello no implica</w:t>
      </w:r>
      <w:r w:rsidR="00A13660">
        <w:rPr>
          <w:rFonts w:ascii="Arial" w:eastAsia="Calibri" w:hAnsi="Arial" w:cs="Arial"/>
          <w:bCs/>
          <w:color w:val="000000" w:themeColor="text1"/>
          <w:sz w:val="24"/>
          <w:szCs w:val="24"/>
          <w:lang w:val="es-ES"/>
        </w:rPr>
        <w:t xml:space="preserve"> equiparar los convenios de asociación a los contratos estatales</w:t>
      </w:r>
      <w:r w:rsidR="006145B2">
        <w:rPr>
          <w:rFonts w:ascii="Arial" w:eastAsia="Calibri" w:hAnsi="Arial" w:cs="Arial"/>
          <w:bCs/>
          <w:color w:val="000000" w:themeColor="text1"/>
          <w:sz w:val="24"/>
          <w:szCs w:val="24"/>
          <w:lang w:val="es-ES"/>
        </w:rPr>
        <w:t xml:space="preserve">, </w:t>
      </w:r>
      <w:r w:rsidR="00F64302">
        <w:rPr>
          <w:rFonts w:ascii="Arial" w:eastAsia="Calibri" w:hAnsi="Arial" w:cs="Arial"/>
          <w:bCs/>
          <w:color w:val="000000" w:themeColor="text1"/>
          <w:sz w:val="24"/>
          <w:szCs w:val="24"/>
          <w:lang w:val="es-ES"/>
        </w:rPr>
        <w:t>ya</w:t>
      </w:r>
      <w:r w:rsidR="006145B2">
        <w:rPr>
          <w:rFonts w:ascii="Arial" w:eastAsia="Calibri" w:hAnsi="Arial" w:cs="Arial"/>
          <w:bCs/>
          <w:color w:val="000000" w:themeColor="text1"/>
          <w:sz w:val="24"/>
          <w:szCs w:val="24"/>
          <w:lang w:val="es-ES"/>
        </w:rPr>
        <w:t xml:space="preserve"> que son figuras jurídicas diferentes</w:t>
      </w:r>
      <w:r w:rsidR="006A0EA7">
        <w:rPr>
          <w:rFonts w:ascii="Arial" w:eastAsia="Calibri" w:hAnsi="Arial" w:cs="Arial"/>
          <w:bCs/>
          <w:color w:val="000000" w:themeColor="text1"/>
          <w:sz w:val="24"/>
          <w:szCs w:val="24"/>
          <w:lang w:val="es-ES"/>
        </w:rPr>
        <w:t>,</w:t>
      </w:r>
      <w:r w:rsidR="006145B2">
        <w:rPr>
          <w:rFonts w:ascii="Arial" w:eastAsia="Calibri" w:hAnsi="Arial" w:cs="Arial"/>
          <w:bCs/>
          <w:color w:val="000000" w:themeColor="text1"/>
          <w:sz w:val="24"/>
          <w:szCs w:val="24"/>
          <w:lang w:val="es-ES"/>
        </w:rPr>
        <w:t xml:space="preserve"> con </w:t>
      </w:r>
      <w:r w:rsidR="006A0EA7">
        <w:rPr>
          <w:rFonts w:ascii="Arial" w:eastAsia="Calibri" w:hAnsi="Arial" w:cs="Arial"/>
          <w:bCs/>
          <w:color w:val="000000" w:themeColor="text1"/>
          <w:sz w:val="24"/>
          <w:szCs w:val="24"/>
          <w:lang w:val="es-ES"/>
        </w:rPr>
        <w:t xml:space="preserve">naturaleza y </w:t>
      </w:r>
      <w:r w:rsidR="006145B2">
        <w:rPr>
          <w:rFonts w:ascii="Arial" w:eastAsia="Calibri" w:hAnsi="Arial" w:cs="Arial"/>
          <w:bCs/>
          <w:color w:val="000000" w:themeColor="text1"/>
          <w:sz w:val="24"/>
          <w:szCs w:val="24"/>
          <w:lang w:val="es-ES"/>
        </w:rPr>
        <w:t>efectos jurídicos disímiles</w:t>
      </w:r>
      <w:r w:rsidR="00A13660">
        <w:rPr>
          <w:rFonts w:ascii="Arial" w:eastAsia="Calibri" w:hAnsi="Arial" w:cs="Arial"/>
          <w:bCs/>
          <w:color w:val="000000" w:themeColor="text1"/>
          <w:sz w:val="24"/>
          <w:szCs w:val="24"/>
          <w:lang w:val="es-ES"/>
        </w:rPr>
        <w:t>.</w:t>
      </w:r>
    </w:p>
    <w:p w14:paraId="66B9CEDD" w14:textId="77777777" w:rsidR="006145B2" w:rsidRDefault="006145B2" w:rsidP="002A74C4">
      <w:pPr>
        <w:shd w:val="clear" w:color="auto" w:fill="FFFFFF"/>
        <w:ind w:right="142" w:hanging="2"/>
        <w:jc w:val="both"/>
        <w:rPr>
          <w:rFonts w:ascii="Arial" w:eastAsia="Calibri" w:hAnsi="Arial" w:cs="Arial"/>
          <w:bCs/>
          <w:color w:val="000000" w:themeColor="text1"/>
          <w:sz w:val="24"/>
          <w:szCs w:val="24"/>
          <w:lang w:val="es-ES"/>
        </w:rPr>
      </w:pPr>
    </w:p>
    <w:p w14:paraId="2B8FF47B" w14:textId="462CF090" w:rsidR="00016642" w:rsidRDefault="006A0EA7" w:rsidP="002A74C4">
      <w:pPr>
        <w:shd w:val="clear" w:color="auto" w:fill="FFFFFF"/>
        <w:ind w:right="142" w:hanging="2"/>
        <w:jc w:val="both"/>
        <w:rPr>
          <w:rFonts w:ascii="Arial" w:eastAsia="Calibri" w:hAnsi="Arial" w:cs="Arial"/>
          <w:bCs/>
          <w:color w:val="000000" w:themeColor="text1"/>
          <w:sz w:val="24"/>
          <w:szCs w:val="24"/>
          <w:lang w:val="es-ES"/>
        </w:rPr>
      </w:pPr>
      <w:r>
        <w:rPr>
          <w:rFonts w:ascii="Arial" w:eastAsia="Calibri" w:hAnsi="Arial" w:cs="Arial"/>
          <w:bCs/>
          <w:color w:val="000000" w:themeColor="text1"/>
          <w:sz w:val="24"/>
          <w:szCs w:val="24"/>
          <w:lang w:val="es-ES"/>
        </w:rPr>
        <w:t>En consecuencia</w:t>
      </w:r>
      <w:r w:rsidR="006145B2">
        <w:rPr>
          <w:rFonts w:ascii="Arial" w:eastAsia="Calibri" w:hAnsi="Arial" w:cs="Arial"/>
          <w:bCs/>
          <w:color w:val="000000" w:themeColor="text1"/>
          <w:sz w:val="24"/>
          <w:szCs w:val="24"/>
          <w:lang w:val="es-ES"/>
        </w:rPr>
        <w:t xml:space="preserve">, </w:t>
      </w:r>
      <w:r>
        <w:rPr>
          <w:rFonts w:ascii="Arial" w:eastAsia="Calibri" w:hAnsi="Arial" w:cs="Arial"/>
          <w:bCs/>
          <w:color w:val="000000" w:themeColor="text1"/>
          <w:sz w:val="24"/>
          <w:szCs w:val="24"/>
          <w:lang w:val="es-ES"/>
        </w:rPr>
        <w:t>el alcance</w:t>
      </w:r>
      <w:r w:rsidR="00A13660">
        <w:rPr>
          <w:rFonts w:ascii="Arial" w:eastAsia="Calibri" w:hAnsi="Arial" w:cs="Arial"/>
          <w:bCs/>
          <w:color w:val="000000" w:themeColor="text1"/>
          <w:sz w:val="24"/>
          <w:szCs w:val="24"/>
          <w:lang w:val="es-ES"/>
        </w:rPr>
        <w:t xml:space="preserve"> </w:t>
      </w:r>
      <w:r>
        <w:rPr>
          <w:rFonts w:ascii="Arial" w:eastAsia="Calibri" w:hAnsi="Arial" w:cs="Arial"/>
          <w:bCs/>
          <w:color w:val="000000" w:themeColor="text1"/>
          <w:sz w:val="24"/>
          <w:szCs w:val="24"/>
          <w:lang w:val="es-ES"/>
        </w:rPr>
        <w:t>d</w:t>
      </w:r>
      <w:r w:rsidR="00A13660">
        <w:rPr>
          <w:rFonts w:ascii="Arial" w:eastAsia="Calibri" w:hAnsi="Arial" w:cs="Arial"/>
          <w:bCs/>
          <w:color w:val="000000" w:themeColor="text1"/>
          <w:sz w:val="24"/>
          <w:szCs w:val="24"/>
          <w:lang w:val="es-ES"/>
        </w:rPr>
        <w:t xml:space="preserve">el Artículo 7° </w:t>
      </w:r>
      <w:r>
        <w:rPr>
          <w:rFonts w:ascii="Arial" w:eastAsia="Calibri" w:hAnsi="Arial" w:cs="Arial"/>
          <w:bCs/>
          <w:color w:val="000000" w:themeColor="text1"/>
          <w:sz w:val="24"/>
          <w:szCs w:val="24"/>
          <w:lang w:val="es-ES"/>
        </w:rPr>
        <w:t xml:space="preserve">consiste en determinar la observancia y </w:t>
      </w:r>
      <w:r w:rsidR="00A13660">
        <w:rPr>
          <w:rFonts w:ascii="Arial" w:eastAsia="Calibri" w:hAnsi="Arial" w:cs="Arial"/>
          <w:bCs/>
          <w:color w:val="000000" w:themeColor="text1"/>
          <w:sz w:val="24"/>
          <w:szCs w:val="24"/>
          <w:lang w:val="es-ES"/>
        </w:rPr>
        <w:t>aplica</w:t>
      </w:r>
      <w:r>
        <w:rPr>
          <w:rFonts w:ascii="Arial" w:eastAsia="Calibri" w:hAnsi="Arial" w:cs="Arial"/>
          <w:bCs/>
          <w:color w:val="000000" w:themeColor="text1"/>
          <w:sz w:val="24"/>
          <w:szCs w:val="24"/>
          <w:lang w:val="es-ES"/>
        </w:rPr>
        <w:t>ción de</w:t>
      </w:r>
      <w:r w:rsidR="00A13660">
        <w:rPr>
          <w:rFonts w:ascii="Arial" w:eastAsia="Calibri" w:hAnsi="Arial" w:cs="Arial"/>
          <w:bCs/>
          <w:color w:val="000000" w:themeColor="text1"/>
          <w:sz w:val="24"/>
          <w:szCs w:val="24"/>
          <w:lang w:val="es-ES"/>
        </w:rPr>
        <w:t xml:space="preserve"> dichos principios</w:t>
      </w:r>
      <w:r w:rsidR="006145B2">
        <w:rPr>
          <w:rFonts w:ascii="Arial" w:eastAsia="Calibri" w:hAnsi="Arial" w:cs="Arial"/>
          <w:bCs/>
          <w:color w:val="000000" w:themeColor="text1"/>
          <w:sz w:val="24"/>
          <w:szCs w:val="24"/>
          <w:lang w:val="es-ES"/>
        </w:rPr>
        <w:t xml:space="preserve"> </w:t>
      </w:r>
      <w:r>
        <w:rPr>
          <w:rFonts w:ascii="Arial" w:eastAsia="Calibri" w:hAnsi="Arial" w:cs="Arial"/>
          <w:bCs/>
          <w:color w:val="000000" w:themeColor="text1"/>
          <w:sz w:val="24"/>
          <w:szCs w:val="24"/>
          <w:lang w:val="es-ES"/>
        </w:rPr>
        <w:t>en</w:t>
      </w:r>
      <w:r w:rsidR="006145B2">
        <w:rPr>
          <w:rFonts w:ascii="Arial" w:eastAsia="Calibri" w:hAnsi="Arial" w:cs="Arial"/>
          <w:bCs/>
          <w:color w:val="000000" w:themeColor="text1"/>
          <w:sz w:val="24"/>
          <w:szCs w:val="24"/>
          <w:lang w:val="es-ES"/>
        </w:rPr>
        <w:t xml:space="preserve"> los convenios de asociación</w:t>
      </w:r>
      <w:r>
        <w:rPr>
          <w:rFonts w:ascii="Arial" w:eastAsia="Calibri" w:hAnsi="Arial" w:cs="Arial"/>
          <w:bCs/>
          <w:color w:val="000000" w:themeColor="text1"/>
          <w:sz w:val="24"/>
          <w:szCs w:val="24"/>
          <w:lang w:val="es-ES"/>
        </w:rPr>
        <w:t>,</w:t>
      </w:r>
      <w:r w:rsidR="00A13660">
        <w:rPr>
          <w:rFonts w:ascii="Arial" w:eastAsia="Calibri" w:hAnsi="Arial" w:cs="Arial"/>
          <w:bCs/>
          <w:color w:val="000000" w:themeColor="text1"/>
          <w:sz w:val="24"/>
          <w:szCs w:val="24"/>
          <w:lang w:val="es-ES"/>
        </w:rPr>
        <w:t xml:space="preserve"> con el fin de garantizar una actuación administrativa coherente, objetiva y transparente, en la selección y ejecución del convenio, y aún en las actuaciones posteriores relacionadas con el mismo</w:t>
      </w:r>
      <w:r w:rsidR="006145B2">
        <w:rPr>
          <w:rFonts w:ascii="Arial" w:eastAsia="Calibri" w:hAnsi="Arial" w:cs="Arial"/>
          <w:bCs/>
          <w:color w:val="000000" w:themeColor="text1"/>
          <w:sz w:val="24"/>
          <w:szCs w:val="24"/>
          <w:lang w:val="es-ES"/>
        </w:rPr>
        <w:t xml:space="preserve">, sin que este sea igual a un contrato estatal. </w:t>
      </w:r>
      <w:r w:rsidR="00A13660">
        <w:rPr>
          <w:rFonts w:ascii="Arial" w:eastAsia="Calibri" w:hAnsi="Arial" w:cs="Arial"/>
          <w:bCs/>
          <w:color w:val="000000" w:themeColor="text1"/>
          <w:sz w:val="24"/>
          <w:szCs w:val="24"/>
          <w:lang w:val="es-ES"/>
        </w:rPr>
        <w:t xml:space="preserve">  </w:t>
      </w:r>
    </w:p>
    <w:p w14:paraId="23266F74" w14:textId="77777777" w:rsidR="00517856" w:rsidRPr="00370AF1" w:rsidRDefault="00517856" w:rsidP="00370AF1">
      <w:pPr>
        <w:shd w:val="clear" w:color="auto" w:fill="FFFFFF"/>
        <w:ind w:right="142" w:hanging="2"/>
        <w:jc w:val="both"/>
        <w:rPr>
          <w:rFonts w:ascii="Arial" w:eastAsia="Arial" w:hAnsi="Arial"/>
          <w:sz w:val="24"/>
        </w:rPr>
      </w:pPr>
    </w:p>
    <w:p w14:paraId="3B899C63" w14:textId="77777777" w:rsidR="00DC7333" w:rsidRDefault="00A257AF" w:rsidP="00DC7333">
      <w:pPr>
        <w:shd w:val="clear" w:color="auto" w:fill="FFFFFF"/>
        <w:ind w:right="142" w:hanging="2"/>
        <w:jc w:val="both"/>
        <w:rPr>
          <w:rFonts w:ascii="Arial" w:eastAsia="Arial" w:hAnsi="Arial" w:cs="Arial"/>
          <w:i/>
          <w:iCs/>
          <w:sz w:val="22"/>
          <w:szCs w:val="22"/>
        </w:rPr>
      </w:pPr>
      <w:r>
        <w:rPr>
          <w:rFonts w:ascii="Arial" w:eastAsia="Arial" w:hAnsi="Arial" w:cs="Arial"/>
          <w:sz w:val="24"/>
          <w:szCs w:val="24"/>
        </w:rPr>
        <w:t>En este punto, vale la pena resaltar que, conforme con el Artículo 8° del Decreto 092 de 2017,</w:t>
      </w:r>
      <w:r w:rsidR="008C3851">
        <w:rPr>
          <w:rFonts w:ascii="Arial" w:eastAsia="Arial" w:hAnsi="Arial" w:cs="Arial"/>
          <w:sz w:val="24"/>
          <w:szCs w:val="24"/>
        </w:rPr>
        <w:t xml:space="preserve"> </w:t>
      </w:r>
      <w:r w:rsidR="00DC7333">
        <w:rPr>
          <w:rFonts w:ascii="Arial" w:eastAsia="Arial" w:hAnsi="Arial" w:cs="Arial"/>
          <w:sz w:val="24"/>
          <w:szCs w:val="24"/>
        </w:rPr>
        <w:t>la contratación a la que se refiere el citado decreto, esto es, convenios de asociación y de interés público, se rige por</w:t>
      </w:r>
      <w:r w:rsidR="00DC7333" w:rsidRPr="00370AF1">
        <w:rPr>
          <w:rFonts w:ascii="Arial" w:eastAsia="Arial" w:hAnsi="Arial" w:cs="Arial"/>
          <w:i/>
          <w:iCs/>
          <w:sz w:val="22"/>
          <w:szCs w:val="22"/>
        </w:rPr>
        <w:t xml:space="preserve"> las normas generales aplicables a la contratación pública excepto en lo reglamentado en </w:t>
      </w:r>
      <w:r w:rsidR="00DC7333">
        <w:rPr>
          <w:rFonts w:ascii="Arial" w:eastAsia="Arial" w:hAnsi="Arial" w:cs="Arial"/>
          <w:i/>
          <w:iCs/>
          <w:sz w:val="22"/>
          <w:szCs w:val="22"/>
        </w:rPr>
        <w:t>é</w:t>
      </w:r>
      <w:r w:rsidR="00DC7333" w:rsidRPr="00370AF1">
        <w:rPr>
          <w:rFonts w:ascii="Arial" w:eastAsia="Arial" w:hAnsi="Arial" w:cs="Arial"/>
          <w:i/>
          <w:iCs/>
          <w:sz w:val="22"/>
          <w:szCs w:val="22"/>
        </w:rPr>
        <w:t>l</w:t>
      </w:r>
      <w:r w:rsidR="00DC7333">
        <w:rPr>
          <w:rFonts w:ascii="Arial" w:eastAsia="Arial" w:hAnsi="Arial" w:cs="Arial"/>
          <w:i/>
          <w:iCs/>
          <w:sz w:val="22"/>
          <w:szCs w:val="22"/>
        </w:rPr>
        <w:t xml:space="preserve">. </w:t>
      </w:r>
    </w:p>
    <w:p w14:paraId="16594027" w14:textId="77777777" w:rsidR="00DC7333" w:rsidRDefault="00DC7333" w:rsidP="00DC7333">
      <w:pPr>
        <w:shd w:val="clear" w:color="auto" w:fill="FFFFFF"/>
        <w:ind w:right="142" w:hanging="2"/>
        <w:jc w:val="both"/>
        <w:rPr>
          <w:rFonts w:ascii="Arial" w:eastAsia="Arial" w:hAnsi="Arial" w:cs="Arial"/>
          <w:i/>
          <w:iCs/>
          <w:sz w:val="22"/>
          <w:szCs w:val="22"/>
        </w:rPr>
      </w:pPr>
    </w:p>
    <w:p w14:paraId="55E61A74" w14:textId="28AC0E5F" w:rsidR="00D24C22" w:rsidRPr="00370AF1" w:rsidRDefault="004667A1" w:rsidP="00370AF1">
      <w:pPr>
        <w:shd w:val="clear" w:color="auto" w:fill="FFFFFF"/>
        <w:ind w:left="-2" w:right="142" w:firstLine="0"/>
        <w:jc w:val="both"/>
        <w:rPr>
          <w:rFonts w:ascii="Arial" w:eastAsia="Arial" w:hAnsi="Arial" w:cs="Arial"/>
          <w:sz w:val="24"/>
          <w:szCs w:val="24"/>
        </w:rPr>
      </w:pPr>
      <w:r>
        <w:rPr>
          <w:rFonts w:ascii="Arial" w:eastAsia="Arial" w:hAnsi="Arial" w:cs="Arial"/>
          <w:sz w:val="24"/>
          <w:szCs w:val="24"/>
        </w:rPr>
        <w:t xml:space="preserve">Así las cosas, </w:t>
      </w:r>
      <w:r w:rsidR="00DC7333">
        <w:rPr>
          <w:rFonts w:ascii="Arial" w:eastAsia="Arial" w:hAnsi="Arial" w:cs="Arial"/>
          <w:sz w:val="24"/>
          <w:szCs w:val="24"/>
        </w:rPr>
        <w:t xml:space="preserve">los convenios de asociación están sometidos al régimen especial </w:t>
      </w:r>
      <w:r w:rsidR="00A257AF">
        <w:rPr>
          <w:rFonts w:ascii="Arial" w:eastAsia="Arial" w:hAnsi="Arial" w:cs="Arial"/>
          <w:sz w:val="24"/>
          <w:szCs w:val="24"/>
        </w:rPr>
        <w:t>consignado en la Ley 489 de 1998 y el de</w:t>
      </w:r>
      <w:r w:rsidR="004B3E92">
        <w:rPr>
          <w:rFonts w:ascii="Arial" w:eastAsia="Arial" w:hAnsi="Arial" w:cs="Arial"/>
          <w:sz w:val="24"/>
          <w:szCs w:val="24"/>
        </w:rPr>
        <w:t xml:space="preserve"> los artículos 5,6,7 y 8 del </w:t>
      </w:r>
      <w:r w:rsidR="00A257AF">
        <w:rPr>
          <w:rFonts w:ascii="Arial" w:eastAsia="Arial" w:hAnsi="Arial" w:cs="Arial"/>
          <w:sz w:val="24"/>
          <w:szCs w:val="24"/>
        </w:rPr>
        <w:t xml:space="preserve">Decreto 092 de 2017, y sólo se aplica el EGCAP de manera residual respecto a situaciones que no hayan sido contempladas en el </w:t>
      </w:r>
      <w:r w:rsidR="006A0EA7">
        <w:rPr>
          <w:rFonts w:ascii="Arial" w:eastAsia="Arial" w:hAnsi="Arial" w:cs="Arial"/>
          <w:sz w:val="24"/>
          <w:szCs w:val="24"/>
        </w:rPr>
        <w:t>D</w:t>
      </w:r>
      <w:r w:rsidR="00A257AF">
        <w:rPr>
          <w:rFonts w:ascii="Arial" w:eastAsia="Arial" w:hAnsi="Arial" w:cs="Arial"/>
          <w:sz w:val="24"/>
          <w:szCs w:val="24"/>
        </w:rPr>
        <w:t>ecreto</w:t>
      </w:r>
      <w:r w:rsidR="004B3E92">
        <w:rPr>
          <w:rFonts w:ascii="Arial" w:hAnsi="Arial" w:cs="Arial"/>
          <w:sz w:val="24"/>
          <w:szCs w:val="24"/>
        </w:rPr>
        <w:t>.</w:t>
      </w:r>
    </w:p>
    <w:p w14:paraId="4D4F05B2" w14:textId="77777777" w:rsidR="00694699" w:rsidRDefault="00694699">
      <w:pPr>
        <w:shd w:val="clear" w:color="auto" w:fill="FFFFFF"/>
        <w:ind w:right="142" w:hanging="2"/>
        <w:jc w:val="both"/>
        <w:rPr>
          <w:rFonts w:ascii="Arial" w:eastAsia="Arial" w:hAnsi="Arial" w:cs="Arial"/>
          <w:sz w:val="24"/>
          <w:szCs w:val="24"/>
          <w:highlight w:val="yellow"/>
        </w:rPr>
      </w:pPr>
    </w:p>
    <w:p w14:paraId="7791BCBD" w14:textId="10F3B4BC" w:rsidR="00D24C22" w:rsidRDefault="00A257AF">
      <w:pPr>
        <w:shd w:val="clear" w:color="auto" w:fill="FFFFFF"/>
        <w:ind w:right="142" w:hanging="2"/>
        <w:jc w:val="both"/>
        <w:rPr>
          <w:rFonts w:ascii="Arial" w:eastAsia="Arial" w:hAnsi="Arial" w:cs="Arial"/>
          <w:sz w:val="24"/>
          <w:szCs w:val="24"/>
        </w:rPr>
      </w:pPr>
      <w:r>
        <w:rPr>
          <w:rFonts w:ascii="Arial" w:eastAsia="Arial" w:hAnsi="Arial" w:cs="Arial"/>
          <w:sz w:val="24"/>
          <w:szCs w:val="24"/>
        </w:rPr>
        <w:t xml:space="preserve">De conformidad con lo anterior y teniendo en cuenta los lineamientos de la Directiva Conjunta No. 001 de 2025, la Secretaría Jurídica Distrital considera pertinente formular los siguientes lineamientos </w:t>
      </w:r>
      <w:r w:rsidR="00023405">
        <w:rPr>
          <w:rFonts w:ascii="Arial" w:eastAsia="Arial" w:hAnsi="Arial" w:cs="Arial"/>
          <w:sz w:val="24"/>
          <w:szCs w:val="24"/>
        </w:rPr>
        <w:t xml:space="preserve">mínimos para la  </w:t>
      </w:r>
      <w:r w:rsidR="00023405" w:rsidRPr="00023405">
        <w:rPr>
          <w:rFonts w:ascii="Arial" w:eastAsia="Arial" w:hAnsi="Arial" w:cs="Arial"/>
          <w:sz w:val="24"/>
          <w:szCs w:val="24"/>
        </w:rPr>
        <w:t xml:space="preserve">estructuración, suscripción y ejecución de convenios de asociación en los términos del </w:t>
      </w:r>
      <w:r w:rsidR="00023405">
        <w:rPr>
          <w:rFonts w:ascii="Arial" w:eastAsia="Arial" w:hAnsi="Arial" w:cs="Arial"/>
          <w:sz w:val="24"/>
          <w:szCs w:val="24"/>
        </w:rPr>
        <w:t>A</w:t>
      </w:r>
      <w:r w:rsidR="00023405" w:rsidRPr="00023405">
        <w:rPr>
          <w:rFonts w:ascii="Arial" w:eastAsia="Arial" w:hAnsi="Arial" w:cs="Arial"/>
          <w:sz w:val="24"/>
          <w:szCs w:val="24"/>
        </w:rPr>
        <w:t>rtículo 96 de la Ley 489 de 1998 y del Decreto 092 de 2017</w:t>
      </w:r>
      <w:r w:rsidR="00023405">
        <w:rPr>
          <w:rFonts w:ascii="Arial" w:eastAsia="Arial" w:hAnsi="Arial" w:cs="Arial"/>
          <w:sz w:val="24"/>
          <w:szCs w:val="24"/>
        </w:rPr>
        <w:t>:</w:t>
      </w:r>
      <w:r>
        <w:rPr>
          <w:rFonts w:ascii="Arial" w:eastAsia="Arial" w:hAnsi="Arial" w:cs="Arial"/>
          <w:sz w:val="24"/>
          <w:szCs w:val="24"/>
        </w:rPr>
        <w:t xml:space="preserve"> </w:t>
      </w:r>
    </w:p>
    <w:p w14:paraId="27F18288" w14:textId="77777777" w:rsidR="001A0BF2" w:rsidRDefault="001A0BF2" w:rsidP="00635FA5">
      <w:pPr>
        <w:shd w:val="clear" w:color="auto" w:fill="FFFFFF"/>
        <w:ind w:right="142" w:firstLine="0"/>
        <w:jc w:val="both"/>
        <w:rPr>
          <w:rFonts w:ascii="Arial" w:eastAsia="Arial" w:hAnsi="Arial" w:cs="Arial"/>
          <w:sz w:val="24"/>
          <w:szCs w:val="24"/>
        </w:rPr>
      </w:pPr>
    </w:p>
    <w:p w14:paraId="25851BC1" w14:textId="0D3F50F7" w:rsidR="00287947" w:rsidRPr="00635FA5" w:rsidRDefault="00287947" w:rsidP="00287947">
      <w:pPr>
        <w:pStyle w:val="Prrafodelista"/>
        <w:numPr>
          <w:ilvl w:val="0"/>
          <w:numId w:val="8"/>
        </w:numPr>
        <w:shd w:val="clear" w:color="auto" w:fill="FFFFFF"/>
        <w:ind w:right="142"/>
        <w:jc w:val="both"/>
        <w:rPr>
          <w:rFonts w:ascii="Arial" w:eastAsia="Arial" w:hAnsi="Arial" w:cs="Arial"/>
          <w:b/>
          <w:bCs/>
          <w:sz w:val="24"/>
          <w:szCs w:val="24"/>
        </w:rPr>
      </w:pPr>
      <w:r w:rsidRPr="00635FA5">
        <w:rPr>
          <w:rFonts w:ascii="Arial" w:eastAsia="Arial" w:hAnsi="Arial" w:cs="Arial"/>
          <w:b/>
          <w:bCs/>
          <w:sz w:val="24"/>
          <w:szCs w:val="24"/>
        </w:rPr>
        <w:t xml:space="preserve">Estructuración del proceso competitivo </w:t>
      </w:r>
    </w:p>
    <w:p w14:paraId="2B62699C" w14:textId="77777777" w:rsidR="00287947" w:rsidRDefault="00287947" w:rsidP="00287947">
      <w:pPr>
        <w:shd w:val="clear" w:color="auto" w:fill="FFFFFF"/>
        <w:ind w:left="-1" w:right="142" w:firstLine="0"/>
        <w:jc w:val="both"/>
        <w:rPr>
          <w:rFonts w:ascii="Arial" w:eastAsia="Arial" w:hAnsi="Arial" w:cs="Arial"/>
          <w:sz w:val="24"/>
          <w:szCs w:val="24"/>
        </w:rPr>
      </w:pPr>
    </w:p>
    <w:p w14:paraId="63FF0195" w14:textId="2C955055" w:rsidR="00023405" w:rsidRPr="00370AF1" w:rsidRDefault="00287947" w:rsidP="00023405">
      <w:pPr>
        <w:pStyle w:val="Prrafodelista"/>
        <w:numPr>
          <w:ilvl w:val="0"/>
          <w:numId w:val="9"/>
        </w:numPr>
        <w:shd w:val="clear" w:color="auto" w:fill="FFFFFF"/>
        <w:ind w:left="426" w:right="142" w:hanging="426"/>
        <w:jc w:val="both"/>
        <w:rPr>
          <w:rFonts w:ascii="Arial" w:eastAsia="Arial" w:hAnsi="Arial" w:cs="Arial"/>
          <w:sz w:val="24"/>
          <w:szCs w:val="24"/>
        </w:rPr>
      </w:pPr>
      <w:r w:rsidRPr="00370AF1">
        <w:rPr>
          <w:rFonts w:ascii="Arial" w:eastAsia="Arial" w:hAnsi="Arial" w:cs="Arial"/>
          <w:sz w:val="24"/>
          <w:szCs w:val="24"/>
        </w:rPr>
        <w:t xml:space="preserve">Establezca un procedimiento uniforme y transversal para </w:t>
      </w:r>
      <w:r w:rsidR="00D773F5" w:rsidRPr="00370AF1">
        <w:rPr>
          <w:rFonts w:ascii="Arial" w:eastAsia="Arial" w:hAnsi="Arial" w:cs="Arial"/>
          <w:sz w:val="24"/>
          <w:szCs w:val="24"/>
        </w:rPr>
        <w:t xml:space="preserve">suscribir convenios de asociación que esté alineado con </w:t>
      </w:r>
      <w:r w:rsidRPr="00370AF1">
        <w:rPr>
          <w:rFonts w:ascii="Arial" w:eastAsia="Arial" w:hAnsi="Arial" w:cs="Arial"/>
          <w:sz w:val="24"/>
          <w:szCs w:val="24"/>
        </w:rPr>
        <w:t xml:space="preserve">todos los procesos competitivos </w:t>
      </w:r>
      <w:r w:rsidR="00D773F5" w:rsidRPr="00370AF1">
        <w:rPr>
          <w:rFonts w:ascii="Arial" w:eastAsia="Arial" w:hAnsi="Arial" w:cs="Arial"/>
          <w:sz w:val="24"/>
          <w:szCs w:val="24"/>
        </w:rPr>
        <w:t xml:space="preserve">de la entidad. </w:t>
      </w:r>
      <w:r w:rsidR="00023405" w:rsidRPr="00370AF1">
        <w:rPr>
          <w:rFonts w:ascii="Arial" w:eastAsia="Arial" w:hAnsi="Arial" w:cs="Arial"/>
          <w:sz w:val="24"/>
          <w:szCs w:val="24"/>
        </w:rPr>
        <w:t>Ese procedimiento deberá ser público, asegurar libre concurrencia cuando exista pluralidad de ESAL idóneas y permitir la comparación verificable de propuestas.</w:t>
      </w:r>
    </w:p>
    <w:p w14:paraId="333E8923" w14:textId="77777777" w:rsidR="00023405" w:rsidRDefault="00023405" w:rsidP="00023405">
      <w:pPr>
        <w:pStyle w:val="Prrafodelista"/>
        <w:shd w:val="clear" w:color="auto" w:fill="FFFFFF"/>
        <w:ind w:left="426" w:right="142" w:firstLine="0"/>
        <w:jc w:val="both"/>
        <w:rPr>
          <w:rFonts w:ascii="Arial" w:eastAsia="Arial" w:hAnsi="Arial" w:cs="Arial"/>
          <w:sz w:val="24"/>
          <w:szCs w:val="24"/>
        </w:rPr>
      </w:pPr>
    </w:p>
    <w:p w14:paraId="673F5070" w14:textId="77777777" w:rsidR="00023405" w:rsidRDefault="00023405" w:rsidP="00370AF1">
      <w:pPr>
        <w:pStyle w:val="Prrafodelista"/>
        <w:shd w:val="clear" w:color="auto" w:fill="FFFFFF"/>
        <w:ind w:left="426" w:right="142" w:firstLine="0"/>
        <w:jc w:val="both"/>
        <w:rPr>
          <w:rFonts w:ascii="Arial" w:eastAsia="Arial" w:hAnsi="Arial" w:cs="Arial"/>
          <w:sz w:val="24"/>
          <w:szCs w:val="24"/>
        </w:rPr>
      </w:pPr>
      <w:r>
        <w:rPr>
          <w:rFonts w:ascii="Arial" w:eastAsia="Arial" w:hAnsi="Arial" w:cs="Arial"/>
          <w:sz w:val="24"/>
          <w:szCs w:val="24"/>
        </w:rPr>
        <w:t>Incluya el procedimiento, los criterios de selección y su ponderación en el Manual de Contratación de la entidad y en los estudios que soportan el proceso competitivo.</w:t>
      </w:r>
      <w:r w:rsidRPr="006116A4">
        <w:rPr>
          <w:rFonts w:ascii="Arial" w:eastAsia="Arial" w:hAnsi="Arial" w:cs="Arial"/>
          <w:sz w:val="24"/>
          <w:szCs w:val="24"/>
        </w:rPr>
        <w:t xml:space="preserve"> </w:t>
      </w:r>
    </w:p>
    <w:p w14:paraId="1DB87FC5" w14:textId="77777777" w:rsidR="00023405" w:rsidRPr="00370AF1" w:rsidRDefault="00023405" w:rsidP="00370AF1">
      <w:pPr>
        <w:pStyle w:val="Prrafodelista"/>
        <w:shd w:val="clear" w:color="auto" w:fill="FFFFFF"/>
        <w:ind w:left="426" w:right="142" w:firstLine="0"/>
        <w:jc w:val="both"/>
        <w:rPr>
          <w:rFonts w:ascii="Arial" w:eastAsia="Arial" w:hAnsi="Arial" w:cs="Arial"/>
          <w:sz w:val="24"/>
          <w:szCs w:val="24"/>
        </w:rPr>
      </w:pPr>
    </w:p>
    <w:p w14:paraId="2CAA4531" w14:textId="68EA79DD" w:rsidR="00023405" w:rsidRPr="00370AF1" w:rsidRDefault="00023405" w:rsidP="00370AF1">
      <w:pPr>
        <w:pStyle w:val="Prrafodelista"/>
        <w:numPr>
          <w:ilvl w:val="0"/>
          <w:numId w:val="9"/>
        </w:numPr>
        <w:shd w:val="clear" w:color="auto" w:fill="FFFFFF"/>
        <w:ind w:left="426" w:right="142" w:hanging="426"/>
        <w:jc w:val="both"/>
        <w:rPr>
          <w:rFonts w:ascii="Arial" w:eastAsia="Arial" w:hAnsi="Arial" w:cs="Arial"/>
          <w:sz w:val="24"/>
          <w:szCs w:val="24"/>
        </w:rPr>
      </w:pPr>
      <w:r w:rsidRPr="00370AF1">
        <w:rPr>
          <w:rFonts w:ascii="Arial" w:eastAsia="Arial" w:hAnsi="Arial" w:cs="Arial"/>
          <w:sz w:val="24"/>
          <w:szCs w:val="24"/>
        </w:rPr>
        <w:lastRenderedPageBreak/>
        <w:t>Antes de iniciar el trámite, dej</w:t>
      </w:r>
      <w:r w:rsidR="00CD7927">
        <w:rPr>
          <w:rFonts w:ascii="Arial" w:eastAsia="Arial" w:hAnsi="Arial" w:cs="Arial"/>
          <w:sz w:val="24"/>
          <w:szCs w:val="24"/>
        </w:rPr>
        <w:t>e</w:t>
      </w:r>
      <w:r w:rsidRPr="00370AF1">
        <w:rPr>
          <w:rFonts w:ascii="Arial" w:eastAsia="Arial" w:hAnsi="Arial" w:cs="Arial"/>
          <w:sz w:val="24"/>
          <w:szCs w:val="24"/>
        </w:rPr>
        <w:t xml:space="preserve"> constancia de que el objeto del convenio guarda relación directa con sus competencias constitucionales, legales o reglamentarias, y con sus objetivos misionales. El expediente deberá incluir el soporte normativo y funcional de esa relación.</w:t>
      </w:r>
    </w:p>
    <w:p w14:paraId="43A46717" w14:textId="77777777" w:rsidR="009D0D6D" w:rsidRPr="00DE7BE7" w:rsidRDefault="009D0D6D" w:rsidP="00370AF1">
      <w:pPr>
        <w:ind w:firstLine="0"/>
        <w:rPr>
          <w:rFonts w:eastAsiaTheme="minorHAnsi"/>
          <w:b/>
          <w:bCs/>
          <w:kern w:val="2"/>
          <w:lang w:val="es-CO"/>
          <w14:ligatures w14:val="standardContextual"/>
        </w:rPr>
      </w:pPr>
    </w:p>
    <w:p w14:paraId="0617A0A6" w14:textId="7CD562E4" w:rsidR="007A5FED" w:rsidRDefault="00AD45AA" w:rsidP="007A5FED">
      <w:pPr>
        <w:pStyle w:val="Prrafodelista"/>
        <w:numPr>
          <w:ilvl w:val="0"/>
          <w:numId w:val="9"/>
        </w:numPr>
        <w:shd w:val="clear" w:color="auto" w:fill="FFFFFF"/>
        <w:ind w:left="426" w:right="142" w:hanging="426"/>
        <w:jc w:val="both"/>
        <w:rPr>
          <w:rFonts w:ascii="Arial" w:eastAsia="Arial" w:hAnsi="Arial" w:cs="Arial"/>
          <w:sz w:val="24"/>
          <w:szCs w:val="24"/>
        </w:rPr>
      </w:pPr>
      <w:r>
        <w:rPr>
          <w:rFonts w:ascii="Arial" w:eastAsia="Arial" w:hAnsi="Arial" w:cs="Arial"/>
          <w:sz w:val="24"/>
          <w:szCs w:val="24"/>
        </w:rPr>
        <w:t xml:space="preserve">Estructure adecuadamente los documentos que justifiquen la necesidad de suscribir el convenio. Para tal efecto, describa </w:t>
      </w:r>
      <w:r w:rsidR="00D361C9">
        <w:rPr>
          <w:rFonts w:ascii="Arial" w:eastAsia="Arial" w:hAnsi="Arial" w:cs="Arial"/>
          <w:sz w:val="24"/>
          <w:szCs w:val="24"/>
        </w:rPr>
        <w:t>l</w:t>
      </w:r>
      <w:r w:rsidR="009D0D6D" w:rsidRPr="00635FA5">
        <w:rPr>
          <w:rFonts w:ascii="Arial" w:eastAsia="Arial" w:hAnsi="Arial" w:cs="Arial"/>
          <w:sz w:val="24"/>
          <w:szCs w:val="24"/>
        </w:rPr>
        <w:t xml:space="preserve">a función que pretende cumplir la entidad, </w:t>
      </w:r>
      <w:r w:rsidR="00462C1C">
        <w:rPr>
          <w:rFonts w:ascii="Arial" w:eastAsia="Arial" w:hAnsi="Arial" w:cs="Arial"/>
          <w:sz w:val="24"/>
          <w:szCs w:val="24"/>
        </w:rPr>
        <w:t xml:space="preserve">identifique </w:t>
      </w:r>
      <w:r w:rsidR="009D0D6D" w:rsidRPr="00635FA5">
        <w:rPr>
          <w:rFonts w:ascii="Arial" w:eastAsia="Arial" w:hAnsi="Arial" w:cs="Arial"/>
          <w:sz w:val="24"/>
          <w:szCs w:val="24"/>
        </w:rPr>
        <w:t>si más de una ESAL puede prestar la colaboración, defin</w:t>
      </w:r>
      <w:r w:rsidR="00462C1C">
        <w:rPr>
          <w:rFonts w:ascii="Arial" w:eastAsia="Arial" w:hAnsi="Arial" w:cs="Arial"/>
          <w:sz w:val="24"/>
          <w:szCs w:val="24"/>
        </w:rPr>
        <w:t xml:space="preserve">a cuáles son </w:t>
      </w:r>
      <w:r w:rsidR="009D0D6D" w:rsidRPr="00635FA5">
        <w:rPr>
          <w:rFonts w:ascii="Arial" w:eastAsia="Arial" w:hAnsi="Arial" w:cs="Arial"/>
          <w:sz w:val="24"/>
          <w:szCs w:val="24"/>
        </w:rPr>
        <w:t xml:space="preserve">los aportes necesarios para ejecutar el convenio, la forma en que verificará su cumplimiento y </w:t>
      </w:r>
      <w:r w:rsidR="00462C1C">
        <w:rPr>
          <w:rFonts w:ascii="Arial" w:eastAsia="Arial" w:hAnsi="Arial" w:cs="Arial"/>
          <w:sz w:val="24"/>
          <w:szCs w:val="24"/>
        </w:rPr>
        <w:t>cuáles son</w:t>
      </w:r>
      <w:r w:rsidR="009D0D6D" w:rsidRPr="00635FA5">
        <w:rPr>
          <w:rFonts w:ascii="Arial" w:eastAsia="Arial" w:hAnsi="Arial" w:cs="Arial"/>
          <w:sz w:val="24"/>
          <w:szCs w:val="24"/>
        </w:rPr>
        <w:t xml:space="preserve"> los resultados esperados.</w:t>
      </w:r>
    </w:p>
    <w:p w14:paraId="0BBDE2C9" w14:textId="77777777" w:rsidR="005A5CC4" w:rsidRDefault="005A5CC4" w:rsidP="00635FA5">
      <w:pPr>
        <w:pStyle w:val="Prrafodelista"/>
        <w:shd w:val="clear" w:color="auto" w:fill="FFFFFF"/>
        <w:ind w:left="426" w:right="142" w:firstLine="0"/>
        <w:jc w:val="both"/>
        <w:rPr>
          <w:rFonts w:ascii="Arial" w:eastAsia="Arial" w:hAnsi="Arial" w:cs="Arial"/>
          <w:sz w:val="24"/>
          <w:szCs w:val="24"/>
        </w:rPr>
      </w:pPr>
    </w:p>
    <w:p w14:paraId="5336A2AC" w14:textId="4E1A3AAA" w:rsidR="00CD7927" w:rsidRDefault="00CD7927" w:rsidP="00370AF1">
      <w:pPr>
        <w:pStyle w:val="Prrafodelista"/>
        <w:shd w:val="clear" w:color="auto" w:fill="FFFFFF"/>
        <w:ind w:left="426" w:right="142" w:firstLine="0"/>
        <w:jc w:val="both"/>
        <w:rPr>
          <w:rFonts w:ascii="Arial" w:eastAsia="Calibri" w:hAnsi="Arial" w:cs="Arial"/>
          <w:bCs/>
          <w:color w:val="000000" w:themeColor="text1"/>
          <w:sz w:val="24"/>
          <w:szCs w:val="24"/>
          <w:lang w:val="es-ES"/>
        </w:rPr>
      </w:pPr>
      <w:r w:rsidRPr="00635FA5">
        <w:rPr>
          <w:rFonts w:ascii="Arial" w:eastAsia="Calibri" w:hAnsi="Arial" w:cs="Arial"/>
          <w:bCs/>
          <w:color w:val="000000" w:themeColor="text1"/>
          <w:sz w:val="24"/>
          <w:szCs w:val="24"/>
          <w:lang w:val="es-ES"/>
        </w:rPr>
        <w:t>El convenio debe señalar de manera expresa y detallada los aportes de cada parte (en dinero o en especie), su destinación específica, el cronograma de entrega, y los mecanismos de seguimiento y control</w:t>
      </w:r>
      <w:r>
        <w:rPr>
          <w:rFonts w:ascii="Arial" w:eastAsia="Calibri" w:hAnsi="Arial" w:cs="Arial"/>
          <w:bCs/>
          <w:color w:val="000000" w:themeColor="text1"/>
          <w:sz w:val="24"/>
          <w:szCs w:val="24"/>
          <w:lang w:val="es-ES"/>
        </w:rPr>
        <w:t>.</w:t>
      </w:r>
    </w:p>
    <w:p w14:paraId="720B7D51" w14:textId="77777777" w:rsidR="00CD7927" w:rsidRPr="00635FA5" w:rsidRDefault="00CD7927" w:rsidP="00CD7927">
      <w:pPr>
        <w:pStyle w:val="Prrafodelista"/>
        <w:rPr>
          <w:rFonts w:ascii="Arial" w:eastAsia="Calibri" w:hAnsi="Arial" w:cs="Arial"/>
          <w:bCs/>
          <w:color w:val="000000" w:themeColor="text1"/>
          <w:sz w:val="24"/>
          <w:szCs w:val="24"/>
          <w:lang w:val="es-ES"/>
        </w:rPr>
      </w:pPr>
    </w:p>
    <w:p w14:paraId="3DD38EA7" w14:textId="77777777" w:rsidR="00CD7927" w:rsidRPr="00635FA5" w:rsidRDefault="00CD7927" w:rsidP="00CD7927">
      <w:pPr>
        <w:pStyle w:val="Prrafodelista"/>
        <w:shd w:val="clear" w:color="auto" w:fill="FFFFFF"/>
        <w:ind w:left="426" w:right="142" w:firstLine="0"/>
        <w:jc w:val="both"/>
        <w:rPr>
          <w:rFonts w:ascii="Arial" w:eastAsia="Arial" w:hAnsi="Arial" w:cs="Arial"/>
          <w:sz w:val="24"/>
          <w:szCs w:val="24"/>
        </w:rPr>
      </w:pPr>
      <w:r>
        <w:rPr>
          <w:rFonts w:ascii="Arial" w:eastAsia="Calibri" w:hAnsi="Arial" w:cs="Arial"/>
          <w:bCs/>
          <w:color w:val="000000" w:themeColor="text1"/>
          <w:sz w:val="24"/>
          <w:szCs w:val="24"/>
          <w:lang w:val="es-ES"/>
        </w:rPr>
        <w:t xml:space="preserve">Recuerde que </w:t>
      </w:r>
      <w:r w:rsidRPr="009B305E">
        <w:rPr>
          <w:rFonts w:ascii="Arial" w:eastAsia="Calibri" w:hAnsi="Arial" w:cs="Arial"/>
          <w:bCs/>
          <w:color w:val="000000" w:themeColor="text1"/>
          <w:sz w:val="24"/>
          <w:szCs w:val="24"/>
          <w:lang w:val="es-ES"/>
        </w:rPr>
        <w:t>los recursos aportados pueden corresponder a recursos propios de la entidad sin ánimo de lucro o de aportantes de cooperación únicamente internacional.</w:t>
      </w:r>
    </w:p>
    <w:p w14:paraId="3EADEB96" w14:textId="77777777" w:rsidR="00CD7927" w:rsidRPr="00635FA5" w:rsidRDefault="00CD7927" w:rsidP="00635FA5">
      <w:pPr>
        <w:pStyle w:val="Prrafodelista"/>
        <w:shd w:val="clear" w:color="auto" w:fill="FFFFFF"/>
        <w:ind w:left="426" w:right="142" w:firstLine="0"/>
        <w:jc w:val="both"/>
        <w:rPr>
          <w:rFonts w:ascii="Arial" w:eastAsia="Arial" w:hAnsi="Arial" w:cs="Arial"/>
          <w:sz w:val="24"/>
          <w:szCs w:val="24"/>
        </w:rPr>
      </w:pPr>
    </w:p>
    <w:p w14:paraId="675B6E94" w14:textId="77777777" w:rsidR="00023405" w:rsidRDefault="007A5FED" w:rsidP="00023405">
      <w:pPr>
        <w:pStyle w:val="Prrafodelista"/>
        <w:numPr>
          <w:ilvl w:val="0"/>
          <w:numId w:val="9"/>
        </w:numPr>
        <w:shd w:val="clear" w:color="auto" w:fill="FFFFFF"/>
        <w:ind w:left="426" w:right="142" w:hanging="426"/>
        <w:jc w:val="both"/>
        <w:rPr>
          <w:rFonts w:ascii="Arial" w:eastAsia="Arial" w:hAnsi="Arial" w:cs="Arial"/>
          <w:sz w:val="24"/>
          <w:szCs w:val="24"/>
        </w:rPr>
      </w:pPr>
      <w:r>
        <w:rPr>
          <w:rFonts w:ascii="Arial" w:eastAsia="Arial" w:hAnsi="Arial" w:cs="Arial"/>
          <w:sz w:val="24"/>
          <w:szCs w:val="24"/>
        </w:rPr>
        <w:t xml:space="preserve">Realice un estudio a efectos de identificar si hay más de una ESAL que </w:t>
      </w:r>
      <w:r w:rsidRPr="00635FA5">
        <w:rPr>
          <w:rFonts w:ascii="Arial" w:eastAsia="Arial" w:hAnsi="Arial" w:cs="Arial"/>
          <w:sz w:val="24"/>
          <w:szCs w:val="24"/>
        </w:rPr>
        <w:t>pueda desarrollar la actividad</w:t>
      </w:r>
      <w:r>
        <w:rPr>
          <w:rFonts w:ascii="Arial" w:eastAsia="Arial" w:hAnsi="Arial" w:cs="Arial"/>
          <w:sz w:val="24"/>
          <w:szCs w:val="24"/>
        </w:rPr>
        <w:t xml:space="preserve">. En caso afirmativo, </w:t>
      </w:r>
      <w:r w:rsidR="005B5F0B">
        <w:rPr>
          <w:rFonts w:ascii="Arial" w:eastAsia="Arial" w:hAnsi="Arial" w:cs="Arial"/>
          <w:sz w:val="24"/>
          <w:szCs w:val="24"/>
        </w:rPr>
        <w:t xml:space="preserve">inicie el proceso competitivo y comunique su apertura </w:t>
      </w:r>
      <w:r w:rsidR="00E91877">
        <w:rPr>
          <w:rFonts w:ascii="Arial" w:eastAsia="Arial" w:hAnsi="Arial" w:cs="Arial"/>
          <w:sz w:val="24"/>
          <w:szCs w:val="24"/>
        </w:rPr>
        <w:t xml:space="preserve">a los posibles asociados </w:t>
      </w:r>
      <w:r w:rsidR="005B5F0B">
        <w:rPr>
          <w:rFonts w:ascii="Arial" w:eastAsia="Arial" w:hAnsi="Arial" w:cs="Arial"/>
          <w:sz w:val="24"/>
          <w:szCs w:val="24"/>
        </w:rPr>
        <w:t xml:space="preserve">con el fin de </w:t>
      </w:r>
      <w:r w:rsidR="005B5F0B" w:rsidRPr="00C515E9">
        <w:rPr>
          <w:rFonts w:ascii="Arial" w:eastAsia="Arial" w:hAnsi="Arial" w:cs="Arial"/>
          <w:sz w:val="24"/>
          <w:szCs w:val="24"/>
        </w:rPr>
        <w:t>facilitar su acceso a la convocatoria</w:t>
      </w:r>
      <w:r w:rsidR="005B5F0B">
        <w:rPr>
          <w:rFonts w:ascii="Arial" w:eastAsia="Arial" w:hAnsi="Arial" w:cs="Arial"/>
          <w:sz w:val="24"/>
          <w:szCs w:val="24"/>
        </w:rPr>
        <w:t>, salvo que solo identifique una ESAL que pueda desarrollar el convenio.</w:t>
      </w:r>
      <w:r w:rsidR="00023405" w:rsidRPr="00023405">
        <w:rPr>
          <w:rFonts w:ascii="Arial" w:eastAsia="Arial" w:hAnsi="Arial" w:cs="Arial"/>
          <w:sz w:val="24"/>
          <w:szCs w:val="24"/>
        </w:rPr>
        <w:t xml:space="preserve"> </w:t>
      </w:r>
    </w:p>
    <w:p w14:paraId="39AE11E9" w14:textId="77777777" w:rsidR="00023405" w:rsidRPr="00370AF1" w:rsidRDefault="00023405" w:rsidP="00370AF1">
      <w:pPr>
        <w:pStyle w:val="Prrafodelista"/>
        <w:rPr>
          <w:rFonts w:ascii="Arial" w:eastAsia="Arial" w:hAnsi="Arial" w:cs="Arial"/>
          <w:sz w:val="24"/>
          <w:szCs w:val="24"/>
        </w:rPr>
      </w:pPr>
    </w:p>
    <w:p w14:paraId="5590782C" w14:textId="5F49690B" w:rsidR="00023405" w:rsidRDefault="00023405" w:rsidP="00370AF1">
      <w:pPr>
        <w:pStyle w:val="Prrafodelista"/>
        <w:shd w:val="clear" w:color="auto" w:fill="FFFFFF"/>
        <w:ind w:left="426" w:right="142" w:firstLine="0"/>
        <w:jc w:val="both"/>
        <w:rPr>
          <w:rFonts w:ascii="Arial" w:eastAsia="Arial" w:hAnsi="Arial" w:cs="Arial"/>
          <w:sz w:val="24"/>
          <w:szCs w:val="24"/>
        </w:rPr>
      </w:pPr>
      <w:r>
        <w:rPr>
          <w:rFonts w:ascii="Arial" w:eastAsia="Arial" w:hAnsi="Arial" w:cs="Arial"/>
          <w:sz w:val="24"/>
          <w:szCs w:val="24"/>
        </w:rPr>
        <w:t>Además. d</w:t>
      </w:r>
      <w:r w:rsidRPr="00635FA5">
        <w:rPr>
          <w:rFonts w:ascii="Arial" w:eastAsia="Arial" w:hAnsi="Arial" w:cs="Arial"/>
          <w:sz w:val="24"/>
          <w:szCs w:val="24"/>
        </w:rPr>
        <w:t>etermine cuál es el procedimiento</w:t>
      </w:r>
      <w:r>
        <w:rPr>
          <w:rFonts w:ascii="Arial" w:eastAsia="Arial" w:hAnsi="Arial" w:cs="Arial"/>
          <w:sz w:val="24"/>
          <w:szCs w:val="24"/>
        </w:rPr>
        <w:t>, l</w:t>
      </w:r>
      <w:r w:rsidRPr="00635FA5">
        <w:rPr>
          <w:rFonts w:ascii="Arial" w:eastAsia="Arial" w:hAnsi="Arial" w:cs="Arial"/>
          <w:sz w:val="24"/>
          <w:szCs w:val="24"/>
        </w:rPr>
        <w:t xml:space="preserve">os criterios </w:t>
      </w:r>
      <w:r>
        <w:rPr>
          <w:rFonts w:ascii="Arial" w:eastAsia="Arial" w:hAnsi="Arial" w:cs="Arial"/>
          <w:sz w:val="24"/>
          <w:szCs w:val="24"/>
        </w:rPr>
        <w:t xml:space="preserve">de evaluación objetivos </w:t>
      </w:r>
      <w:r w:rsidRPr="00635FA5">
        <w:rPr>
          <w:rFonts w:ascii="Arial" w:eastAsia="Arial" w:hAnsi="Arial" w:cs="Arial"/>
          <w:sz w:val="24"/>
          <w:szCs w:val="24"/>
        </w:rPr>
        <w:t>y su ponderación en caso de que 2 o más ESAL comprometan más del 30% de aportes en dinero</w:t>
      </w:r>
      <w:r>
        <w:rPr>
          <w:rFonts w:ascii="Arial" w:eastAsia="Arial" w:hAnsi="Arial" w:cs="Arial"/>
          <w:sz w:val="24"/>
          <w:szCs w:val="24"/>
        </w:rPr>
        <w:t>, con el fin de justificar y motivar la selección de la ESAL.</w:t>
      </w:r>
    </w:p>
    <w:p w14:paraId="09178A89" w14:textId="77777777" w:rsidR="006116A4" w:rsidRPr="00370AF1" w:rsidRDefault="006116A4" w:rsidP="00023405">
      <w:pPr>
        <w:pStyle w:val="Prrafodelista"/>
        <w:shd w:val="clear" w:color="auto" w:fill="FFFFFF"/>
        <w:ind w:left="426" w:right="142" w:firstLine="0"/>
        <w:jc w:val="both"/>
        <w:rPr>
          <w:rFonts w:ascii="Arial" w:eastAsia="Arial" w:hAnsi="Arial" w:cs="Arial"/>
          <w:sz w:val="24"/>
          <w:szCs w:val="24"/>
        </w:rPr>
      </w:pPr>
    </w:p>
    <w:p w14:paraId="20B97F23" w14:textId="00B931F2" w:rsidR="006116A4" w:rsidRPr="00370AF1" w:rsidRDefault="006116A4" w:rsidP="00CD7927">
      <w:pPr>
        <w:pStyle w:val="Prrafodelista"/>
        <w:numPr>
          <w:ilvl w:val="0"/>
          <w:numId w:val="9"/>
        </w:numPr>
        <w:shd w:val="clear" w:color="auto" w:fill="FFFFFF"/>
        <w:ind w:left="426" w:right="142" w:hanging="426"/>
        <w:jc w:val="both"/>
        <w:rPr>
          <w:rFonts w:ascii="Arial" w:eastAsia="Arial" w:hAnsi="Arial" w:cs="Arial"/>
          <w:sz w:val="24"/>
          <w:szCs w:val="24"/>
        </w:rPr>
      </w:pPr>
      <w:r w:rsidRPr="00AD4C6E">
        <w:rPr>
          <w:rFonts w:ascii="Arial" w:eastAsia="Arial" w:hAnsi="Arial" w:cs="Arial"/>
          <w:sz w:val="24"/>
          <w:szCs w:val="24"/>
        </w:rPr>
        <w:t>Si</w:t>
      </w:r>
      <w:r w:rsidR="00CD7927">
        <w:rPr>
          <w:rFonts w:ascii="Arial" w:eastAsia="Arial" w:hAnsi="Arial" w:cs="Arial"/>
          <w:sz w:val="24"/>
          <w:szCs w:val="24"/>
        </w:rPr>
        <w:t xml:space="preserve">, </w:t>
      </w:r>
      <w:r w:rsidR="00D41F97" w:rsidRPr="00AD4C6E">
        <w:rPr>
          <w:rFonts w:ascii="Arial" w:eastAsia="Arial" w:hAnsi="Arial" w:cs="Arial"/>
          <w:sz w:val="24"/>
          <w:szCs w:val="24"/>
        </w:rPr>
        <w:t>durante el inicio del proceso competitivo</w:t>
      </w:r>
      <w:r w:rsidR="00CD7927">
        <w:rPr>
          <w:rFonts w:ascii="Arial" w:eastAsia="Arial" w:hAnsi="Arial" w:cs="Arial"/>
          <w:sz w:val="24"/>
          <w:szCs w:val="24"/>
        </w:rPr>
        <w:t xml:space="preserve">, </w:t>
      </w:r>
      <w:r w:rsidRPr="00AD4C6E">
        <w:rPr>
          <w:rFonts w:ascii="Arial" w:eastAsia="Arial" w:hAnsi="Arial" w:cs="Arial"/>
          <w:sz w:val="24"/>
          <w:szCs w:val="24"/>
        </w:rPr>
        <w:t xml:space="preserve">una ESAL manifiesta que aportará más del 30% en dinero, </w:t>
      </w:r>
      <w:r w:rsidR="00CD7927" w:rsidRPr="00AD4C6E">
        <w:rPr>
          <w:rFonts w:ascii="Arial" w:eastAsia="Arial" w:hAnsi="Arial" w:cs="Arial"/>
          <w:sz w:val="24"/>
          <w:szCs w:val="24"/>
        </w:rPr>
        <w:t>no suprima la competencia</w:t>
      </w:r>
      <w:r w:rsidR="00CD7927">
        <w:rPr>
          <w:rFonts w:ascii="Arial" w:eastAsia="Arial" w:hAnsi="Arial" w:cs="Arial"/>
          <w:sz w:val="24"/>
          <w:szCs w:val="24"/>
        </w:rPr>
        <w:t xml:space="preserve">, </w:t>
      </w:r>
      <w:r w:rsidR="00CD7927" w:rsidRPr="00AD4C6E">
        <w:rPr>
          <w:rFonts w:ascii="Arial" w:eastAsia="Arial" w:hAnsi="Arial" w:cs="Arial"/>
          <w:sz w:val="24"/>
          <w:szCs w:val="24"/>
        </w:rPr>
        <w:t>pues la entidad conserva la posibilidad de recibir ofertas de otras ESAL que acrediten un porcentaje igual o superior de aportes en dinero o que ofrezcan condiciones más favorables a la entidad.</w:t>
      </w:r>
    </w:p>
    <w:p w14:paraId="20B5F007" w14:textId="77777777" w:rsidR="00D41F97" w:rsidRPr="00D41F97" w:rsidRDefault="00D41F97" w:rsidP="00D41F97">
      <w:pPr>
        <w:pStyle w:val="Prrafodelista"/>
        <w:rPr>
          <w:rFonts w:ascii="Arial" w:eastAsia="Arial" w:hAnsi="Arial" w:cs="Arial"/>
          <w:sz w:val="24"/>
          <w:szCs w:val="24"/>
        </w:rPr>
      </w:pPr>
    </w:p>
    <w:p w14:paraId="0E1F39D3" w14:textId="5BBDBF4B" w:rsidR="006116A4" w:rsidRPr="00635FA5" w:rsidRDefault="00D41F97" w:rsidP="00370AF1">
      <w:pPr>
        <w:pStyle w:val="Prrafodelista"/>
        <w:shd w:val="clear" w:color="auto" w:fill="FFFFFF"/>
        <w:ind w:left="426" w:right="142" w:firstLine="0"/>
        <w:jc w:val="both"/>
        <w:rPr>
          <w:rFonts w:eastAsia="Arial"/>
        </w:rPr>
      </w:pPr>
      <w:r w:rsidRPr="00635FA5">
        <w:rPr>
          <w:rFonts w:ascii="Arial" w:eastAsia="Arial" w:hAnsi="Arial" w:cs="Arial"/>
          <w:sz w:val="24"/>
          <w:szCs w:val="24"/>
        </w:rPr>
        <w:t xml:space="preserve">Recuerde que </w:t>
      </w:r>
      <w:r>
        <w:rPr>
          <w:rFonts w:ascii="Arial" w:hAnsi="Arial" w:cs="Arial"/>
          <w:sz w:val="24"/>
          <w:szCs w:val="24"/>
          <w:lang w:val="es-CO"/>
        </w:rPr>
        <w:t xml:space="preserve">para que </w:t>
      </w:r>
      <w:r w:rsidRPr="00721541">
        <w:rPr>
          <w:rFonts w:ascii="Arial" w:hAnsi="Arial" w:cs="Arial"/>
          <w:sz w:val="24"/>
          <w:szCs w:val="24"/>
          <w:lang w:val="es-CO"/>
        </w:rPr>
        <w:t>se configure la excepción para</w:t>
      </w:r>
      <w:r w:rsidR="00AD4C6E">
        <w:rPr>
          <w:rFonts w:ascii="Arial" w:hAnsi="Arial" w:cs="Arial"/>
          <w:sz w:val="24"/>
          <w:szCs w:val="24"/>
          <w:lang w:val="es-CO"/>
        </w:rPr>
        <w:t xml:space="preserve"> no </w:t>
      </w:r>
      <w:r w:rsidRPr="00721541">
        <w:rPr>
          <w:rFonts w:ascii="Arial" w:hAnsi="Arial" w:cs="Arial"/>
          <w:sz w:val="24"/>
          <w:szCs w:val="24"/>
          <w:lang w:val="es-CO"/>
        </w:rPr>
        <w:t>continuar con el proceso competitivo del inciso 2° del Artículo 5</w:t>
      </w:r>
      <w:r>
        <w:rPr>
          <w:rFonts w:ascii="Arial" w:hAnsi="Arial" w:cs="Arial"/>
          <w:sz w:val="24"/>
          <w:szCs w:val="24"/>
          <w:lang w:val="es-CO"/>
        </w:rPr>
        <w:t>°</w:t>
      </w:r>
      <w:r w:rsidRPr="00721541">
        <w:rPr>
          <w:rFonts w:ascii="Arial" w:hAnsi="Arial" w:cs="Arial"/>
          <w:sz w:val="24"/>
          <w:szCs w:val="24"/>
          <w:lang w:val="es-CO"/>
        </w:rPr>
        <w:t xml:space="preserve"> del Decreto 092 de 201</w:t>
      </w:r>
      <w:r>
        <w:rPr>
          <w:rFonts w:ascii="Arial" w:eastAsia="Arial" w:hAnsi="Arial" w:cs="Arial"/>
          <w:sz w:val="24"/>
          <w:szCs w:val="24"/>
        </w:rPr>
        <w:t>7</w:t>
      </w:r>
      <w:r w:rsidRPr="00635FA5">
        <w:rPr>
          <w:rFonts w:ascii="Arial" w:eastAsia="Arial" w:hAnsi="Arial" w:cs="Arial"/>
          <w:sz w:val="24"/>
          <w:szCs w:val="24"/>
        </w:rPr>
        <w:t xml:space="preserve"> </w:t>
      </w:r>
      <w:r w:rsidRPr="009D0D6D">
        <w:rPr>
          <w:rFonts w:ascii="Arial" w:hAnsi="Arial" w:cs="Arial"/>
          <w:sz w:val="24"/>
          <w:szCs w:val="24"/>
          <w:lang w:val="es-CO"/>
        </w:rPr>
        <w:t>debe acreditarse que la ESAL compromete al menos el 30% del valor total del convenio en aportes en dinero</w:t>
      </w:r>
      <w:r w:rsidRPr="00AD45AA">
        <w:rPr>
          <w:rFonts w:ascii="Arial" w:eastAsia="Arial" w:hAnsi="Arial" w:cs="Arial"/>
          <w:sz w:val="24"/>
          <w:szCs w:val="24"/>
        </w:rPr>
        <w:t>. En caso de que sean en especi</w:t>
      </w:r>
      <w:r>
        <w:rPr>
          <w:rFonts w:ascii="Arial" w:eastAsia="Arial" w:hAnsi="Arial" w:cs="Arial"/>
          <w:sz w:val="24"/>
          <w:szCs w:val="24"/>
        </w:rPr>
        <w:t>e</w:t>
      </w:r>
      <w:r w:rsidRPr="00AD45AA">
        <w:rPr>
          <w:rFonts w:ascii="Arial" w:eastAsia="Arial" w:hAnsi="Arial" w:cs="Arial"/>
          <w:sz w:val="24"/>
          <w:szCs w:val="24"/>
        </w:rPr>
        <w:t xml:space="preserve"> no se tendrán en cuenta</w:t>
      </w:r>
      <w:r>
        <w:rPr>
          <w:rFonts w:ascii="Arial" w:eastAsia="Arial" w:hAnsi="Arial" w:cs="Arial"/>
          <w:sz w:val="24"/>
          <w:szCs w:val="24"/>
        </w:rPr>
        <w:t>.</w:t>
      </w:r>
    </w:p>
    <w:p w14:paraId="195B2C29" w14:textId="77777777" w:rsidR="00462C1C" w:rsidRPr="00635FA5" w:rsidRDefault="00462C1C" w:rsidP="00635FA5">
      <w:pPr>
        <w:shd w:val="clear" w:color="auto" w:fill="FFFFFF"/>
        <w:ind w:right="142" w:firstLine="0"/>
        <w:jc w:val="both"/>
        <w:rPr>
          <w:rFonts w:ascii="Arial" w:eastAsia="Arial" w:hAnsi="Arial" w:cs="Arial"/>
          <w:sz w:val="24"/>
          <w:szCs w:val="24"/>
        </w:rPr>
      </w:pPr>
    </w:p>
    <w:p w14:paraId="0AA4E0E3" w14:textId="4D7E22F7" w:rsidR="006116A4" w:rsidRDefault="006116A4" w:rsidP="00635FA5">
      <w:pPr>
        <w:pStyle w:val="Prrafodelista"/>
        <w:numPr>
          <w:ilvl w:val="0"/>
          <w:numId w:val="9"/>
        </w:numPr>
        <w:shd w:val="clear" w:color="auto" w:fill="FFFFFF"/>
        <w:ind w:left="426" w:right="142" w:hanging="426"/>
        <w:jc w:val="both"/>
        <w:rPr>
          <w:rFonts w:ascii="Arial" w:eastAsia="Arial" w:hAnsi="Arial" w:cs="Arial"/>
          <w:sz w:val="24"/>
          <w:szCs w:val="24"/>
        </w:rPr>
      </w:pPr>
      <w:r w:rsidRPr="00635FA5">
        <w:rPr>
          <w:rFonts w:ascii="Arial" w:eastAsia="Arial" w:hAnsi="Arial" w:cs="Arial"/>
          <w:sz w:val="24"/>
          <w:szCs w:val="24"/>
        </w:rPr>
        <w:t>De otro lado, si el resultado arroja que no existe más de una ESAL que pueda desarrollar el programa o actividad, la entidad estatal tendría la facultad de utilizar la modalidad de contratación directa con la única entidad identificada</w:t>
      </w:r>
      <w:r w:rsidRPr="00635FA5">
        <w:rPr>
          <w:rFonts w:eastAsia="Arial"/>
          <w:vertAlign w:val="superscript"/>
        </w:rPr>
        <w:footnoteReference w:id="8"/>
      </w:r>
      <w:r w:rsidRPr="00635FA5">
        <w:rPr>
          <w:rFonts w:ascii="Arial" w:eastAsia="Arial" w:hAnsi="Arial" w:cs="Arial"/>
          <w:sz w:val="24"/>
          <w:szCs w:val="24"/>
        </w:rPr>
        <w:t>.</w:t>
      </w:r>
    </w:p>
    <w:p w14:paraId="1162A565" w14:textId="77777777" w:rsidR="00DC7333" w:rsidRPr="00635FA5" w:rsidRDefault="00DC7333" w:rsidP="00370AF1">
      <w:pPr>
        <w:pStyle w:val="Prrafodelista"/>
        <w:shd w:val="clear" w:color="auto" w:fill="FFFFFF"/>
        <w:ind w:left="426" w:right="142" w:firstLine="0"/>
        <w:jc w:val="both"/>
        <w:rPr>
          <w:rFonts w:ascii="Arial" w:eastAsia="Arial" w:hAnsi="Arial" w:cs="Arial"/>
          <w:sz w:val="24"/>
          <w:szCs w:val="24"/>
        </w:rPr>
      </w:pPr>
    </w:p>
    <w:p w14:paraId="455B95F6" w14:textId="7B103385" w:rsidR="006116A4" w:rsidRPr="00CD7927" w:rsidRDefault="006116A4" w:rsidP="00CD7927">
      <w:pPr>
        <w:pStyle w:val="Prrafodelista"/>
        <w:shd w:val="clear" w:color="auto" w:fill="FFFFFF"/>
        <w:ind w:left="426" w:right="142" w:firstLine="0"/>
        <w:jc w:val="both"/>
        <w:rPr>
          <w:rFonts w:eastAsia="Arial"/>
        </w:rPr>
      </w:pPr>
      <w:r w:rsidRPr="00635FA5">
        <w:rPr>
          <w:rFonts w:ascii="Arial" w:eastAsia="Arial" w:hAnsi="Arial" w:cs="Arial"/>
          <w:sz w:val="24"/>
          <w:szCs w:val="24"/>
        </w:rPr>
        <w:t xml:space="preserve">Para este escenario, la entidad estatal debe dejar constancia de que, durante la fase de planeación contractual, no se identificó la existencia de más de una </w:t>
      </w:r>
      <w:r w:rsidR="00AD4C6E">
        <w:rPr>
          <w:rFonts w:ascii="Arial" w:eastAsia="Arial" w:hAnsi="Arial" w:cs="Arial"/>
          <w:sz w:val="24"/>
          <w:szCs w:val="24"/>
        </w:rPr>
        <w:t xml:space="preserve">ESAL </w:t>
      </w:r>
      <w:r w:rsidRPr="00635FA5">
        <w:rPr>
          <w:rFonts w:ascii="Arial" w:eastAsia="Arial" w:hAnsi="Arial" w:cs="Arial"/>
          <w:sz w:val="24"/>
          <w:szCs w:val="24"/>
        </w:rPr>
        <w:t xml:space="preserve">que pueda llegar a ofrecer el programa o actividad que se pretende desarrollar. En ese sentido, la constancia debe reposar en los estudios y documentos </w:t>
      </w:r>
      <w:r w:rsidR="00AD4C6E">
        <w:rPr>
          <w:rFonts w:ascii="Arial" w:eastAsia="Arial" w:hAnsi="Arial" w:cs="Arial"/>
          <w:sz w:val="24"/>
          <w:szCs w:val="24"/>
        </w:rPr>
        <w:t>del proceso.</w:t>
      </w:r>
    </w:p>
    <w:p w14:paraId="31845E09" w14:textId="77777777" w:rsidR="009D0D6D" w:rsidRDefault="009D0D6D" w:rsidP="00635FA5">
      <w:pPr>
        <w:pStyle w:val="Textoindependiente"/>
        <w:ind w:right="280"/>
        <w:jc w:val="both"/>
        <w:rPr>
          <w:rFonts w:ascii="Arial" w:eastAsiaTheme="minorHAnsi" w:hAnsi="Arial" w:cs="Arial"/>
          <w:kern w:val="2"/>
          <w:sz w:val="24"/>
          <w:szCs w:val="24"/>
          <w:lang w:val="es-CO"/>
          <w14:ligatures w14:val="standardContextual"/>
        </w:rPr>
      </w:pPr>
    </w:p>
    <w:p w14:paraId="2E3E236E" w14:textId="5C10A4B1" w:rsidR="00287947" w:rsidRPr="00635FA5" w:rsidRDefault="00D432DC" w:rsidP="00635FA5">
      <w:pPr>
        <w:pStyle w:val="Prrafodelista"/>
        <w:numPr>
          <w:ilvl w:val="0"/>
          <w:numId w:val="9"/>
        </w:numPr>
        <w:shd w:val="clear" w:color="auto" w:fill="FFFFFF"/>
        <w:ind w:left="426" w:right="142" w:hanging="426"/>
        <w:jc w:val="both"/>
        <w:rPr>
          <w:rFonts w:ascii="Arial" w:eastAsia="Arial" w:hAnsi="Arial" w:cs="Arial"/>
          <w:sz w:val="24"/>
          <w:szCs w:val="24"/>
        </w:rPr>
      </w:pPr>
      <w:r w:rsidRPr="00635FA5">
        <w:rPr>
          <w:rFonts w:ascii="Arial" w:eastAsia="Arial" w:hAnsi="Arial" w:cs="Arial"/>
          <w:sz w:val="24"/>
          <w:szCs w:val="24"/>
        </w:rPr>
        <w:t>E</w:t>
      </w:r>
      <w:r w:rsidR="009D0D6D" w:rsidRPr="00635FA5">
        <w:rPr>
          <w:rFonts w:ascii="Arial" w:eastAsia="Arial" w:hAnsi="Arial" w:cs="Arial"/>
          <w:sz w:val="24"/>
          <w:szCs w:val="24"/>
        </w:rPr>
        <w:t>vit</w:t>
      </w:r>
      <w:r w:rsidRPr="00635FA5">
        <w:rPr>
          <w:rFonts w:ascii="Arial" w:eastAsia="Arial" w:hAnsi="Arial" w:cs="Arial"/>
          <w:sz w:val="24"/>
          <w:szCs w:val="24"/>
        </w:rPr>
        <w:t>e</w:t>
      </w:r>
      <w:r w:rsidR="009D0D6D" w:rsidRPr="00635FA5">
        <w:rPr>
          <w:rFonts w:ascii="Arial" w:eastAsia="Arial" w:hAnsi="Arial" w:cs="Arial"/>
          <w:sz w:val="24"/>
          <w:szCs w:val="24"/>
        </w:rPr>
        <w:t xml:space="preserve"> la utilización de formatos genéricos o incompletos, pues los documentos deben ser acordes con la función que se pretende cumplir.</w:t>
      </w:r>
    </w:p>
    <w:p w14:paraId="6AB9D0A4" w14:textId="77777777" w:rsidR="007A5FED" w:rsidRPr="00635FA5" w:rsidRDefault="007A5FED" w:rsidP="00635FA5">
      <w:pPr>
        <w:pStyle w:val="Prrafodelista"/>
        <w:rPr>
          <w:rFonts w:ascii="Arial" w:eastAsia="Arial" w:hAnsi="Arial" w:cs="Arial"/>
          <w:sz w:val="24"/>
          <w:szCs w:val="24"/>
        </w:rPr>
      </w:pPr>
    </w:p>
    <w:p w14:paraId="152C0C69" w14:textId="26143757" w:rsidR="00287947" w:rsidRDefault="00287947" w:rsidP="007A5FED">
      <w:pPr>
        <w:pStyle w:val="Prrafodelista"/>
        <w:numPr>
          <w:ilvl w:val="0"/>
          <w:numId w:val="9"/>
        </w:numPr>
        <w:shd w:val="clear" w:color="auto" w:fill="FFFFFF"/>
        <w:ind w:left="426" w:right="142" w:hanging="426"/>
        <w:jc w:val="both"/>
        <w:rPr>
          <w:rFonts w:ascii="Arial" w:eastAsia="Arial" w:hAnsi="Arial" w:cs="Arial"/>
          <w:sz w:val="24"/>
          <w:szCs w:val="24"/>
        </w:rPr>
      </w:pPr>
      <w:r w:rsidRPr="00635FA5">
        <w:rPr>
          <w:rFonts w:ascii="Arial" w:eastAsia="Arial" w:hAnsi="Arial" w:cs="Arial"/>
          <w:sz w:val="24"/>
          <w:szCs w:val="24"/>
        </w:rPr>
        <w:t xml:space="preserve">Aunque la entidad puede fijar su procedimiento de selección, se sugiere </w:t>
      </w:r>
      <w:r w:rsidR="009F424C">
        <w:rPr>
          <w:rFonts w:ascii="Arial" w:eastAsia="Arial" w:hAnsi="Arial" w:cs="Arial"/>
          <w:sz w:val="24"/>
          <w:szCs w:val="24"/>
        </w:rPr>
        <w:t xml:space="preserve">gestionarlo </w:t>
      </w:r>
      <w:r w:rsidRPr="00635FA5">
        <w:rPr>
          <w:rFonts w:ascii="Arial" w:eastAsia="Arial" w:hAnsi="Arial" w:cs="Arial"/>
          <w:sz w:val="24"/>
          <w:szCs w:val="24"/>
        </w:rPr>
        <w:t>por la plataforma transaccional del S</w:t>
      </w:r>
      <w:r w:rsidR="001B7E59">
        <w:rPr>
          <w:rFonts w:ascii="Arial" w:eastAsia="Arial" w:hAnsi="Arial" w:cs="Arial"/>
          <w:sz w:val="24"/>
          <w:szCs w:val="24"/>
        </w:rPr>
        <w:t>ecop</w:t>
      </w:r>
      <w:r w:rsidRPr="00635FA5">
        <w:rPr>
          <w:rFonts w:ascii="Arial" w:eastAsia="Arial" w:hAnsi="Arial" w:cs="Arial"/>
          <w:sz w:val="24"/>
          <w:szCs w:val="24"/>
        </w:rPr>
        <w:t xml:space="preserve"> II, sin </w:t>
      </w:r>
      <w:r w:rsidR="007A5FED">
        <w:rPr>
          <w:rFonts w:ascii="Arial" w:eastAsia="Arial" w:hAnsi="Arial" w:cs="Arial"/>
          <w:sz w:val="24"/>
          <w:szCs w:val="24"/>
        </w:rPr>
        <w:t xml:space="preserve">que ello implique un </w:t>
      </w:r>
      <w:r w:rsidRPr="00635FA5">
        <w:rPr>
          <w:rFonts w:ascii="Arial" w:eastAsia="Arial" w:hAnsi="Arial" w:cs="Arial"/>
          <w:sz w:val="24"/>
          <w:szCs w:val="24"/>
        </w:rPr>
        <w:t>carácter obligatorio</w:t>
      </w:r>
      <w:r w:rsidR="00D41F97">
        <w:rPr>
          <w:rFonts w:ascii="Arial" w:eastAsia="Arial" w:hAnsi="Arial" w:cs="Arial"/>
          <w:sz w:val="24"/>
          <w:szCs w:val="24"/>
        </w:rPr>
        <w:t>, es decir, es potestativo de la entidad usar Secop II como plataforma transaccional en estos casos</w:t>
      </w:r>
      <w:r w:rsidRPr="00635FA5">
        <w:rPr>
          <w:rFonts w:ascii="Arial" w:eastAsia="Arial" w:hAnsi="Arial" w:cs="Arial"/>
          <w:sz w:val="24"/>
          <w:szCs w:val="24"/>
        </w:rPr>
        <w:t>.</w:t>
      </w:r>
    </w:p>
    <w:p w14:paraId="04ACF7E3" w14:textId="77777777" w:rsidR="00AD45AA" w:rsidRPr="00635FA5" w:rsidRDefault="00AD45AA" w:rsidP="00635FA5">
      <w:pPr>
        <w:shd w:val="clear" w:color="auto" w:fill="FFFFFF"/>
        <w:ind w:right="142" w:firstLine="0"/>
        <w:jc w:val="both"/>
        <w:rPr>
          <w:rFonts w:ascii="Arial" w:eastAsia="Arial" w:hAnsi="Arial" w:cs="Arial"/>
          <w:sz w:val="24"/>
          <w:szCs w:val="24"/>
        </w:rPr>
      </w:pPr>
    </w:p>
    <w:p w14:paraId="3AC43E98" w14:textId="77777777" w:rsidR="00D41F97" w:rsidRDefault="00D41F97" w:rsidP="00370AF1">
      <w:pPr>
        <w:shd w:val="clear" w:color="auto" w:fill="FFFFFF" w:themeFill="background1"/>
        <w:ind w:left="-1" w:firstLine="0"/>
        <w:contextualSpacing/>
        <w:jc w:val="both"/>
        <w:textAlignment w:val="baseline"/>
        <w:rPr>
          <w:rFonts w:ascii="Arial" w:eastAsia="Calibri" w:hAnsi="Arial" w:cs="Arial"/>
          <w:bCs/>
          <w:color w:val="000000" w:themeColor="text1"/>
          <w:sz w:val="24"/>
          <w:szCs w:val="24"/>
          <w:lang w:val="es-ES"/>
        </w:rPr>
      </w:pPr>
    </w:p>
    <w:p w14:paraId="19B65B25" w14:textId="2E589D2E" w:rsidR="006F7E79" w:rsidRDefault="00AD45AA" w:rsidP="00AD45AA">
      <w:pPr>
        <w:pStyle w:val="Prrafodelista"/>
        <w:numPr>
          <w:ilvl w:val="0"/>
          <w:numId w:val="8"/>
        </w:numPr>
        <w:shd w:val="clear" w:color="auto" w:fill="FFFFFF" w:themeFill="background1"/>
        <w:jc w:val="both"/>
        <w:textAlignment w:val="baseline"/>
        <w:rPr>
          <w:rFonts w:ascii="Arial" w:eastAsia="Calibri" w:hAnsi="Arial" w:cs="Arial"/>
          <w:b/>
          <w:color w:val="000000" w:themeColor="text1"/>
          <w:sz w:val="24"/>
          <w:szCs w:val="24"/>
          <w:lang w:val="es-ES"/>
        </w:rPr>
      </w:pPr>
      <w:r w:rsidRPr="00635FA5">
        <w:rPr>
          <w:rFonts w:ascii="Arial" w:eastAsia="Calibri" w:hAnsi="Arial" w:cs="Arial"/>
          <w:b/>
          <w:color w:val="000000" w:themeColor="text1"/>
          <w:sz w:val="24"/>
          <w:szCs w:val="24"/>
          <w:lang w:val="es-ES"/>
        </w:rPr>
        <w:t>Selección de la ESAL</w:t>
      </w:r>
      <w:bookmarkStart w:id="0" w:name="_Hlk166089444"/>
    </w:p>
    <w:p w14:paraId="3128CBEF" w14:textId="77777777" w:rsidR="006145B2" w:rsidRDefault="006145B2" w:rsidP="006145B2">
      <w:pPr>
        <w:shd w:val="clear" w:color="auto" w:fill="FFFFFF" w:themeFill="background1"/>
        <w:ind w:firstLine="0"/>
        <w:jc w:val="both"/>
        <w:textAlignment w:val="baseline"/>
        <w:rPr>
          <w:rFonts w:ascii="Arial" w:eastAsia="Calibri" w:hAnsi="Arial" w:cs="Arial"/>
          <w:b/>
          <w:color w:val="000000" w:themeColor="text1"/>
          <w:sz w:val="24"/>
          <w:szCs w:val="24"/>
          <w:lang w:val="es-ES"/>
        </w:rPr>
      </w:pPr>
    </w:p>
    <w:p w14:paraId="00E505AB" w14:textId="58FCB9D5" w:rsidR="006145B2" w:rsidRPr="00694699" w:rsidRDefault="00F64302" w:rsidP="006145B2">
      <w:pPr>
        <w:shd w:val="clear" w:color="auto" w:fill="FFFFFF" w:themeFill="background1"/>
        <w:ind w:firstLine="0"/>
        <w:jc w:val="both"/>
        <w:textAlignment w:val="baseline"/>
        <w:rPr>
          <w:rFonts w:ascii="Arial" w:eastAsia="Calibri" w:hAnsi="Arial" w:cs="Arial"/>
          <w:bCs/>
          <w:color w:val="000000" w:themeColor="text1"/>
          <w:sz w:val="24"/>
          <w:szCs w:val="24"/>
          <w:lang w:val="es-CO"/>
        </w:rPr>
      </w:pPr>
      <w:r>
        <w:rPr>
          <w:rFonts w:ascii="Arial" w:eastAsia="Calibri" w:hAnsi="Arial" w:cs="Arial"/>
          <w:bCs/>
          <w:color w:val="000000" w:themeColor="text1"/>
          <w:sz w:val="24"/>
          <w:szCs w:val="24"/>
          <w:lang w:val="es-CO"/>
        </w:rPr>
        <w:t>Puesto</w:t>
      </w:r>
      <w:r w:rsidR="006145B2" w:rsidRPr="00694699">
        <w:rPr>
          <w:rFonts w:ascii="Arial" w:eastAsia="Calibri" w:hAnsi="Arial" w:cs="Arial"/>
          <w:bCs/>
          <w:color w:val="000000" w:themeColor="text1"/>
          <w:sz w:val="24"/>
          <w:szCs w:val="24"/>
          <w:lang w:val="es-CO"/>
        </w:rPr>
        <w:t xml:space="preserve"> que no se ha </w:t>
      </w:r>
      <w:r w:rsidR="006145B2">
        <w:rPr>
          <w:rFonts w:ascii="Arial" w:eastAsia="Calibri" w:hAnsi="Arial" w:cs="Arial"/>
          <w:bCs/>
          <w:color w:val="000000" w:themeColor="text1"/>
          <w:sz w:val="24"/>
          <w:szCs w:val="24"/>
          <w:lang w:val="es-CO"/>
        </w:rPr>
        <w:t>determinado</w:t>
      </w:r>
      <w:r w:rsidR="006145B2" w:rsidRPr="00694699">
        <w:rPr>
          <w:rFonts w:ascii="Arial" w:eastAsia="Calibri" w:hAnsi="Arial" w:cs="Arial"/>
          <w:bCs/>
          <w:color w:val="000000" w:themeColor="text1"/>
          <w:sz w:val="24"/>
          <w:szCs w:val="24"/>
          <w:lang w:val="es-CO"/>
        </w:rPr>
        <w:t xml:space="preserve"> un proceso de selección para los convenios de asociación, es necesario que</w:t>
      </w:r>
      <w:r w:rsidR="006145B2">
        <w:rPr>
          <w:rFonts w:ascii="Arial" w:eastAsia="Calibri" w:hAnsi="Arial" w:cs="Arial"/>
          <w:bCs/>
          <w:color w:val="000000" w:themeColor="text1"/>
          <w:sz w:val="24"/>
          <w:szCs w:val="24"/>
          <w:lang w:val="es-CO"/>
        </w:rPr>
        <w:t xml:space="preserve"> las </w:t>
      </w:r>
      <w:r w:rsidR="006145B2" w:rsidRPr="00694699">
        <w:rPr>
          <w:rFonts w:ascii="Arial" w:eastAsia="Calibri" w:hAnsi="Arial" w:cs="Arial"/>
          <w:bCs/>
          <w:color w:val="000000" w:themeColor="text1"/>
          <w:sz w:val="24"/>
          <w:szCs w:val="24"/>
          <w:lang w:val="es-CO"/>
        </w:rPr>
        <w:t>entidad</w:t>
      </w:r>
      <w:r w:rsidR="006145B2">
        <w:rPr>
          <w:rFonts w:ascii="Arial" w:eastAsia="Calibri" w:hAnsi="Arial" w:cs="Arial"/>
          <w:bCs/>
          <w:color w:val="000000" w:themeColor="text1"/>
          <w:sz w:val="24"/>
          <w:szCs w:val="24"/>
          <w:lang w:val="es-CO"/>
        </w:rPr>
        <w:t>es</w:t>
      </w:r>
      <w:r w:rsidR="006145B2" w:rsidRPr="00694699">
        <w:rPr>
          <w:rFonts w:ascii="Arial" w:eastAsia="Calibri" w:hAnsi="Arial" w:cs="Arial"/>
          <w:bCs/>
          <w:color w:val="000000" w:themeColor="text1"/>
          <w:sz w:val="24"/>
          <w:szCs w:val="24"/>
          <w:lang w:val="es-CO"/>
        </w:rPr>
        <w:t xml:space="preserve"> </w:t>
      </w:r>
      <w:r w:rsidR="00694699">
        <w:rPr>
          <w:rFonts w:ascii="Arial" w:eastAsia="Calibri" w:hAnsi="Arial" w:cs="Arial"/>
          <w:bCs/>
          <w:color w:val="000000" w:themeColor="text1"/>
          <w:sz w:val="24"/>
          <w:szCs w:val="24"/>
          <w:lang w:val="es-CO"/>
        </w:rPr>
        <w:t>conozcan</w:t>
      </w:r>
      <w:r w:rsidR="006145B2">
        <w:rPr>
          <w:rFonts w:ascii="Arial" w:eastAsia="Calibri" w:hAnsi="Arial" w:cs="Arial"/>
          <w:bCs/>
          <w:color w:val="000000" w:themeColor="text1"/>
          <w:sz w:val="24"/>
          <w:szCs w:val="24"/>
          <w:lang w:val="es-CO"/>
        </w:rPr>
        <w:t>, con claridad,</w:t>
      </w:r>
      <w:r w:rsidR="006145B2" w:rsidRPr="00694699">
        <w:rPr>
          <w:rFonts w:ascii="Arial" w:eastAsia="Calibri" w:hAnsi="Arial" w:cs="Arial"/>
          <w:bCs/>
          <w:color w:val="000000" w:themeColor="text1"/>
          <w:sz w:val="24"/>
          <w:szCs w:val="24"/>
          <w:lang w:val="es-CO"/>
        </w:rPr>
        <w:t xml:space="preserve"> qué debe</w:t>
      </w:r>
      <w:r w:rsidR="006145B2">
        <w:rPr>
          <w:rFonts w:ascii="Arial" w:eastAsia="Calibri" w:hAnsi="Arial" w:cs="Arial"/>
          <w:bCs/>
          <w:color w:val="000000" w:themeColor="text1"/>
          <w:sz w:val="24"/>
          <w:szCs w:val="24"/>
          <w:lang w:val="es-CO"/>
        </w:rPr>
        <w:t>n</w:t>
      </w:r>
      <w:r w:rsidR="006145B2" w:rsidRPr="00694699">
        <w:rPr>
          <w:rFonts w:ascii="Arial" w:eastAsia="Calibri" w:hAnsi="Arial" w:cs="Arial"/>
          <w:bCs/>
          <w:color w:val="000000" w:themeColor="text1"/>
          <w:sz w:val="24"/>
          <w:szCs w:val="24"/>
          <w:lang w:val="es-CO"/>
        </w:rPr>
        <w:t xml:space="preserve"> verificar para determinar que una ESAL puede suscribir un convenio de asociación y ejecutarlo de manera efectiva, según el Decreto</w:t>
      </w:r>
      <w:r w:rsidR="006145B2">
        <w:rPr>
          <w:rFonts w:ascii="Arial" w:eastAsia="Calibri" w:hAnsi="Arial" w:cs="Arial"/>
          <w:bCs/>
          <w:color w:val="000000" w:themeColor="text1"/>
          <w:sz w:val="24"/>
          <w:szCs w:val="24"/>
          <w:lang w:val="es-CO"/>
        </w:rPr>
        <w:t xml:space="preserve"> 092 de 2017</w:t>
      </w:r>
      <w:r w:rsidR="006145B2" w:rsidRPr="00694699">
        <w:rPr>
          <w:rFonts w:ascii="Arial" w:eastAsia="Calibri" w:hAnsi="Arial" w:cs="Arial"/>
          <w:bCs/>
          <w:color w:val="000000" w:themeColor="text1"/>
          <w:sz w:val="24"/>
          <w:szCs w:val="24"/>
          <w:lang w:val="es-CO"/>
        </w:rPr>
        <w:t xml:space="preserve">. </w:t>
      </w:r>
      <w:r w:rsidR="006145B2">
        <w:rPr>
          <w:rFonts w:ascii="Arial" w:eastAsia="Calibri" w:hAnsi="Arial" w:cs="Arial"/>
          <w:bCs/>
          <w:color w:val="000000" w:themeColor="text1"/>
          <w:sz w:val="24"/>
          <w:szCs w:val="24"/>
          <w:lang w:val="es-CO"/>
        </w:rPr>
        <w:t>Así las cosas, los siguientes s</w:t>
      </w:r>
      <w:r w:rsidR="006145B2" w:rsidRPr="00694699">
        <w:rPr>
          <w:rFonts w:ascii="Arial" w:eastAsia="Calibri" w:hAnsi="Arial" w:cs="Arial"/>
          <w:bCs/>
          <w:color w:val="000000" w:themeColor="text1"/>
          <w:sz w:val="24"/>
          <w:szCs w:val="24"/>
          <w:lang w:val="es-CO"/>
        </w:rPr>
        <w:t>on criterios y/o recomendaciones que deben tener en cuenta todas las entidades con el fin de adelantar una selección exitosa</w:t>
      </w:r>
      <w:r w:rsidR="006145B2">
        <w:rPr>
          <w:rFonts w:ascii="Arial" w:eastAsia="Calibri" w:hAnsi="Arial" w:cs="Arial"/>
          <w:bCs/>
          <w:color w:val="000000" w:themeColor="text1"/>
          <w:sz w:val="24"/>
          <w:szCs w:val="24"/>
          <w:lang w:val="es-CO"/>
        </w:rPr>
        <w:t xml:space="preserve">: </w:t>
      </w:r>
    </w:p>
    <w:p w14:paraId="4AAF9667" w14:textId="77777777" w:rsidR="00AD45AA" w:rsidRDefault="00AD45AA" w:rsidP="00AD45AA">
      <w:pPr>
        <w:shd w:val="clear" w:color="auto" w:fill="FFFFFF" w:themeFill="background1"/>
        <w:ind w:firstLine="0"/>
        <w:jc w:val="both"/>
        <w:textAlignment w:val="baseline"/>
        <w:rPr>
          <w:rFonts w:ascii="Arial" w:eastAsia="Calibri" w:hAnsi="Arial" w:cs="Arial"/>
          <w:bCs/>
          <w:color w:val="000000" w:themeColor="text1"/>
          <w:sz w:val="24"/>
          <w:szCs w:val="24"/>
          <w:lang w:val="es-ES"/>
        </w:rPr>
      </w:pPr>
    </w:p>
    <w:p w14:paraId="1BDFD414" w14:textId="77777777" w:rsidR="00721541" w:rsidRDefault="00721541" w:rsidP="00721541">
      <w:pPr>
        <w:pStyle w:val="Prrafodelista"/>
        <w:numPr>
          <w:ilvl w:val="0"/>
          <w:numId w:val="9"/>
        </w:numPr>
        <w:shd w:val="clear" w:color="auto" w:fill="FFFFFF"/>
        <w:ind w:left="426" w:right="142" w:hanging="426"/>
        <w:jc w:val="both"/>
        <w:rPr>
          <w:rFonts w:ascii="Arial" w:eastAsia="Calibri" w:hAnsi="Arial" w:cs="Arial"/>
          <w:bCs/>
          <w:color w:val="000000" w:themeColor="text1"/>
          <w:sz w:val="24"/>
          <w:szCs w:val="24"/>
          <w:lang w:val="es-ES"/>
        </w:rPr>
      </w:pPr>
      <w:r w:rsidRPr="00635FA5">
        <w:rPr>
          <w:rFonts w:ascii="Arial" w:eastAsia="Calibri" w:hAnsi="Arial" w:cs="Arial"/>
          <w:bCs/>
          <w:color w:val="000000" w:themeColor="text1"/>
          <w:sz w:val="24"/>
          <w:szCs w:val="24"/>
          <w:lang w:val="es-ES"/>
        </w:rPr>
        <w:t>Verifi</w:t>
      </w:r>
      <w:r>
        <w:rPr>
          <w:rFonts w:ascii="Arial" w:eastAsia="Calibri" w:hAnsi="Arial" w:cs="Arial"/>
          <w:bCs/>
          <w:color w:val="000000" w:themeColor="text1"/>
          <w:sz w:val="24"/>
          <w:szCs w:val="24"/>
          <w:lang w:val="es-ES"/>
        </w:rPr>
        <w:t>que</w:t>
      </w:r>
      <w:r w:rsidRPr="00635FA5">
        <w:rPr>
          <w:rFonts w:ascii="Arial" w:eastAsia="Calibri" w:hAnsi="Arial" w:cs="Arial"/>
          <w:bCs/>
          <w:color w:val="000000" w:themeColor="text1"/>
          <w:sz w:val="24"/>
          <w:szCs w:val="24"/>
          <w:lang w:val="es-ES"/>
        </w:rPr>
        <w:t xml:space="preserve"> que el objeto de la ESAL le permita ejecutar las actividades encomendadas a través del convenio y que cuente con la idoneidad necesaria para desarrollarlas</w:t>
      </w:r>
      <w:r>
        <w:rPr>
          <w:rFonts w:ascii="Arial" w:eastAsia="Calibri" w:hAnsi="Arial" w:cs="Arial"/>
          <w:bCs/>
          <w:color w:val="000000" w:themeColor="text1"/>
          <w:sz w:val="24"/>
          <w:szCs w:val="24"/>
          <w:lang w:val="es-ES"/>
        </w:rPr>
        <w:t>.</w:t>
      </w:r>
    </w:p>
    <w:p w14:paraId="1EC12864" w14:textId="77777777" w:rsidR="00721541" w:rsidRDefault="00721541" w:rsidP="00635FA5">
      <w:pPr>
        <w:pStyle w:val="Prrafodelista"/>
        <w:shd w:val="clear" w:color="auto" w:fill="FFFFFF"/>
        <w:ind w:left="426" w:right="142" w:firstLine="0"/>
        <w:jc w:val="both"/>
        <w:rPr>
          <w:rFonts w:ascii="Arial" w:eastAsia="Calibri" w:hAnsi="Arial" w:cs="Arial"/>
          <w:bCs/>
          <w:color w:val="000000" w:themeColor="text1"/>
          <w:sz w:val="24"/>
          <w:szCs w:val="24"/>
          <w:lang w:val="es-ES"/>
        </w:rPr>
      </w:pPr>
    </w:p>
    <w:p w14:paraId="098184BF" w14:textId="29C8EAAE" w:rsidR="00721541" w:rsidRDefault="00721541" w:rsidP="00721541">
      <w:pPr>
        <w:pStyle w:val="Prrafodelista"/>
        <w:shd w:val="clear" w:color="auto" w:fill="FFFFFF"/>
        <w:ind w:left="426" w:right="142" w:firstLine="0"/>
        <w:jc w:val="both"/>
        <w:rPr>
          <w:rFonts w:ascii="Arial" w:hAnsi="Arial" w:cs="Arial"/>
          <w:sz w:val="24"/>
          <w:szCs w:val="24"/>
          <w:lang w:val="es-CO"/>
        </w:rPr>
      </w:pPr>
      <w:r w:rsidRPr="00635FA5">
        <w:rPr>
          <w:rFonts w:ascii="Arial" w:hAnsi="Arial" w:cs="Arial"/>
          <w:sz w:val="24"/>
          <w:szCs w:val="24"/>
          <w:lang w:val="es-CO"/>
        </w:rPr>
        <w:t>Para tal efecto, la entidad deberá tener en cuenta los siguientes criterios: correspondencia del objeto de la ESAL y el programa o actividad objeto del convenio, capacidad del personal de la ESAL, experiencia, estructura organizacional, indicadores de la eficiencia de la organización y reputación.</w:t>
      </w:r>
    </w:p>
    <w:p w14:paraId="391F2163" w14:textId="77777777" w:rsidR="00721541" w:rsidRDefault="00721541" w:rsidP="00635FA5">
      <w:pPr>
        <w:pStyle w:val="Prrafodelista"/>
        <w:shd w:val="clear" w:color="auto" w:fill="FFFFFF"/>
        <w:ind w:left="426" w:right="142" w:firstLine="0"/>
        <w:jc w:val="both"/>
        <w:rPr>
          <w:rFonts w:ascii="Arial" w:eastAsia="Calibri" w:hAnsi="Arial" w:cs="Arial"/>
          <w:bCs/>
          <w:color w:val="000000" w:themeColor="text1"/>
          <w:sz w:val="24"/>
          <w:szCs w:val="24"/>
          <w:lang w:val="es-ES"/>
        </w:rPr>
      </w:pPr>
    </w:p>
    <w:p w14:paraId="7650E755" w14:textId="032EBEA7" w:rsidR="00721541" w:rsidRDefault="00721541" w:rsidP="00721541">
      <w:pPr>
        <w:pStyle w:val="Prrafodelista"/>
        <w:numPr>
          <w:ilvl w:val="0"/>
          <w:numId w:val="9"/>
        </w:numPr>
        <w:shd w:val="clear" w:color="auto" w:fill="FFFFFF"/>
        <w:ind w:left="426" w:right="142" w:hanging="426"/>
        <w:jc w:val="both"/>
        <w:rPr>
          <w:rFonts w:ascii="Arial" w:eastAsia="Calibri" w:hAnsi="Arial" w:cs="Arial"/>
          <w:bCs/>
          <w:color w:val="000000" w:themeColor="text1"/>
          <w:sz w:val="24"/>
          <w:szCs w:val="24"/>
          <w:lang w:val="es-ES"/>
        </w:rPr>
      </w:pPr>
      <w:r>
        <w:rPr>
          <w:rFonts w:ascii="Arial" w:eastAsia="Calibri" w:hAnsi="Arial" w:cs="Arial"/>
          <w:bCs/>
          <w:color w:val="000000" w:themeColor="text1"/>
          <w:sz w:val="24"/>
          <w:szCs w:val="24"/>
          <w:lang w:val="es-ES"/>
        </w:rPr>
        <w:t>E</w:t>
      </w:r>
      <w:r w:rsidRPr="00721541">
        <w:rPr>
          <w:rFonts w:ascii="Arial" w:eastAsia="Calibri" w:hAnsi="Arial" w:cs="Arial"/>
          <w:bCs/>
          <w:color w:val="000000" w:themeColor="text1"/>
          <w:sz w:val="24"/>
          <w:szCs w:val="24"/>
          <w:lang w:val="es-ES"/>
        </w:rPr>
        <w:t>val</w:t>
      </w:r>
      <w:r w:rsidR="001B7E59">
        <w:rPr>
          <w:rFonts w:ascii="Arial" w:eastAsia="Calibri" w:hAnsi="Arial" w:cs="Arial"/>
          <w:bCs/>
          <w:color w:val="000000" w:themeColor="text1"/>
          <w:sz w:val="24"/>
          <w:szCs w:val="24"/>
          <w:lang w:val="es-ES"/>
        </w:rPr>
        <w:t>úe</w:t>
      </w:r>
      <w:r w:rsidRPr="00635FA5">
        <w:rPr>
          <w:rFonts w:ascii="Arial" w:eastAsia="Calibri" w:hAnsi="Arial" w:cs="Arial"/>
          <w:bCs/>
          <w:color w:val="000000" w:themeColor="text1"/>
          <w:sz w:val="24"/>
          <w:szCs w:val="24"/>
          <w:lang w:val="es-ES"/>
        </w:rPr>
        <w:t xml:space="preserve"> que la </w:t>
      </w:r>
      <w:r>
        <w:rPr>
          <w:rFonts w:ascii="Arial" w:eastAsia="Calibri" w:hAnsi="Arial" w:cs="Arial"/>
          <w:bCs/>
          <w:color w:val="000000" w:themeColor="text1"/>
          <w:sz w:val="24"/>
          <w:szCs w:val="24"/>
          <w:lang w:val="es-ES"/>
        </w:rPr>
        <w:t>ESAL</w:t>
      </w:r>
      <w:r w:rsidRPr="00635FA5">
        <w:rPr>
          <w:rFonts w:ascii="Arial" w:eastAsia="Calibri" w:hAnsi="Arial" w:cs="Arial"/>
          <w:bCs/>
          <w:color w:val="000000" w:themeColor="text1"/>
          <w:sz w:val="24"/>
          <w:szCs w:val="24"/>
          <w:lang w:val="es-ES"/>
        </w:rPr>
        <w:t xml:space="preserve"> cumpla con la trayectoria mínima exigida en el desarrollo del objeto acorde con el que se pretende contratar, durante el período de existencia de la ESA</w:t>
      </w:r>
      <w:r>
        <w:rPr>
          <w:rFonts w:ascii="Arial" w:eastAsia="Calibri" w:hAnsi="Arial" w:cs="Arial"/>
          <w:bCs/>
          <w:color w:val="000000" w:themeColor="text1"/>
          <w:sz w:val="24"/>
          <w:szCs w:val="24"/>
          <w:lang w:val="es-ES"/>
        </w:rPr>
        <w:t>L.</w:t>
      </w:r>
    </w:p>
    <w:p w14:paraId="7C4263CF" w14:textId="77777777" w:rsidR="00721541" w:rsidRDefault="00721541" w:rsidP="00635FA5">
      <w:pPr>
        <w:pStyle w:val="Prrafodelista"/>
        <w:shd w:val="clear" w:color="auto" w:fill="FFFFFF"/>
        <w:ind w:left="426" w:right="142" w:firstLine="0"/>
        <w:jc w:val="both"/>
        <w:rPr>
          <w:rFonts w:ascii="Arial" w:eastAsia="Calibri" w:hAnsi="Arial" w:cs="Arial"/>
          <w:bCs/>
          <w:color w:val="000000" w:themeColor="text1"/>
          <w:sz w:val="24"/>
          <w:szCs w:val="24"/>
          <w:lang w:val="es-ES"/>
        </w:rPr>
      </w:pPr>
    </w:p>
    <w:p w14:paraId="103517C6" w14:textId="40D88CB9" w:rsidR="005A5CC4" w:rsidRPr="00635FA5" w:rsidRDefault="00721541" w:rsidP="005A5CC4">
      <w:pPr>
        <w:pStyle w:val="Prrafodelista"/>
        <w:numPr>
          <w:ilvl w:val="0"/>
          <w:numId w:val="9"/>
        </w:numPr>
        <w:shd w:val="clear" w:color="auto" w:fill="FFFFFF"/>
        <w:ind w:left="426" w:right="142" w:hanging="426"/>
        <w:jc w:val="both"/>
        <w:rPr>
          <w:rFonts w:ascii="Arial" w:eastAsia="Calibri" w:hAnsi="Arial" w:cs="Arial"/>
          <w:bCs/>
          <w:color w:val="000000" w:themeColor="text1"/>
          <w:sz w:val="24"/>
          <w:szCs w:val="24"/>
          <w:lang w:val="es-ES"/>
        </w:rPr>
      </w:pPr>
      <w:r>
        <w:rPr>
          <w:rFonts w:ascii="Arial" w:eastAsia="Calibri" w:hAnsi="Arial" w:cs="Arial"/>
          <w:bCs/>
          <w:color w:val="000000" w:themeColor="text1"/>
          <w:sz w:val="24"/>
          <w:szCs w:val="24"/>
          <w:lang w:val="es-ES"/>
        </w:rPr>
        <w:t xml:space="preserve">Verifique que la ESAL </w:t>
      </w:r>
      <w:r w:rsidR="005A5CC4">
        <w:rPr>
          <w:rFonts w:ascii="Arial" w:eastAsia="Calibri" w:hAnsi="Arial" w:cs="Arial"/>
          <w:bCs/>
          <w:color w:val="000000" w:themeColor="text1"/>
          <w:sz w:val="24"/>
          <w:szCs w:val="24"/>
          <w:lang w:val="es-ES"/>
        </w:rPr>
        <w:t xml:space="preserve">cuente con el equipo misional, técnico y administrativo </w:t>
      </w:r>
      <w:r w:rsidR="005A5CC4" w:rsidRPr="005A5CC4">
        <w:rPr>
          <w:rFonts w:ascii="Arial" w:eastAsia="Calibri" w:hAnsi="Arial" w:cs="Arial"/>
          <w:bCs/>
          <w:color w:val="000000" w:themeColor="text1"/>
          <w:sz w:val="24"/>
          <w:szCs w:val="24"/>
          <w:lang w:val="es-ES"/>
        </w:rPr>
        <w:t>necesario para cumplir con el</w:t>
      </w:r>
      <w:r w:rsidR="005A5CC4">
        <w:rPr>
          <w:rFonts w:ascii="Arial" w:eastAsia="Calibri" w:hAnsi="Arial" w:cs="Arial"/>
          <w:bCs/>
          <w:color w:val="000000" w:themeColor="text1"/>
          <w:sz w:val="24"/>
          <w:szCs w:val="24"/>
          <w:lang w:val="es-ES"/>
        </w:rPr>
        <w:t xml:space="preserve"> </w:t>
      </w:r>
      <w:r w:rsidR="005A5CC4" w:rsidRPr="00635FA5">
        <w:rPr>
          <w:rFonts w:ascii="Arial" w:eastAsia="Calibri" w:hAnsi="Arial" w:cs="Arial"/>
          <w:bCs/>
          <w:color w:val="000000" w:themeColor="text1"/>
          <w:sz w:val="24"/>
          <w:szCs w:val="24"/>
          <w:lang w:val="es-ES"/>
        </w:rPr>
        <w:t>programa o actividad objeto del convenio</w:t>
      </w:r>
      <w:r w:rsidR="005A5CC4">
        <w:rPr>
          <w:rFonts w:ascii="Arial" w:eastAsia="Calibri" w:hAnsi="Arial" w:cs="Arial"/>
          <w:bCs/>
          <w:color w:val="000000" w:themeColor="text1"/>
          <w:sz w:val="24"/>
          <w:szCs w:val="24"/>
          <w:lang w:val="es-ES"/>
        </w:rPr>
        <w:t xml:space="preserve">. Además, que cuente con: (i) un gobierno corporativo, (ii) estados </w:t>
      </w:r>
      <w:r w:rsidR="005A5CC4" w:rsidRPr="005A5CC4">
        <w:rPr>
          <w:rFonts w:ascii="Arial" w:eastAsia="Calibri" w:hAnsi="Arial" w:cs="Arial"/>
          <w:bCs/>
          <w:color w:val="000000" w:themeColor="text1"/>
          <w:sz w:val="24"/>
          <w:szCs w:val="24"/>
        </w:rPr>
        <w:t>financieros auditados por un contador público o revisor fiscal</w:t>
      </w:r>
      <w:r w:rsidR="005A5CC4">
        <w:rPr>
          <w:rFonts w:ascii="Arial" w:eastAsia="Calibri" w:hAnsi="Arial" w:cs="Arial"/>
          <w:bCs/>
          <w:color w:val="000000" w:themeColor="text1"/>
          <w:sz w:val="24"/>
          <w:szCs w:val="24"/>
        </w:rPr>
        <w:t>, (iii) una p</w:t>
      </w:r>
      <w:r w:rsidR="005A5CC4" w:rsidRPr="005A5CC4">
        <w:rPr>
          <w:rFonts w:ascii="Arial" w:eastAsia="Calibri" w:hAnsi="Arial" w:cs="Arial"/>
          <w:bCs/>
          <w:color w:val="000000" w:themeColor="text1"/>
          <w:sz w:val="24"/>
          <w:szCs w:val="24"/>
        </w:rPr>
        <w:t>olítica documentada de conflictos de intereses</w:t>
      </w:r>
      <w:r w:rsidR="005A5CC4">
        <w:rPr>
          <w:rFonts w:ascii="Arial" w:eastAsia="Calibri" w:hAnsi="Arial" w:cs="Arial"/>
          <w:bCs/>
          <w:color w:val="000000" w:themeColor="text1"/>
          <w:sz w:val="24"/>
          <w:szCs w:val="24"/>
        </w:rPr>
        <w:t>, (iv) una p</w:t>
      </w:r>
      <w:r w:rsidR="005A5CC4" w:rsidRPr="005A5CC4">
        <w:rPr>
          <w:rFonts w:ascii="Arial" w:eastAsia="Calibri" w:hAnsi="Arial" w:cs="Arial"/>
          <w:bCs/>
          <w:color w:val="000000" w:themeColor="text1"/>
          <w:sz w:val="24"/>
          <w:szCs w:val="24"/>
        </w:rPr>
        <w:t>olítica de manejo de riesgos operativos y archivo de documentos</w:t>
      </w:r>
      <w:r w:rsidR="005A5CC4">
        <w:rPr>
          <w:rFonts w:ascii="Arial" w:eastAsia="Calibri" w:hAnsi="Arial" w:cs="Arial"/>
          <w:bCs/>
          <w:color w:val="000000" w:themeColor="text1"/>
          <w:sz w:val="24"/>
          <w:szCs w:val="24"/>
        </w:rPr>
        <w:t xml:space="preserve"> y (v) una p</w:t>
      </w:r>
      <w:r w:rsidR="005A5CC4" w:rsidRPr="005A5CC4">
        <w:rPr>
          <w:rFonts w:ascii="Arial" w:eastAsia="Calibri" w:hAnsi="Arial" w:cs="Arial"/>
          <w:bCs/>
          <w:color w:val="000000" w:themeColor="text1"/>
          <w:sz w:val="24"/>
          <w:szCs w:val="24"/>
        </w:rPr>
        <w:t>olítica documentada de compensación de administradores y miembros de junta.</w:t>
      </w:r>
    </w:p>
    <w:p w14:paraId="4ED776E6" w14:textId="77777777" w:rsidR="005A5CC4" w:rsidRPr="00635FA5" w:rsidRDefault="005A5CC4" w:rsidP="00635FA5">
      <w:pPr>
        <w:pStyle w:val="Prrafodelista"/>
        <w:rPr>
          <w:rFonts w:ascii="Arial" w:eastAsia="Calibri" w:hAnsi="Arial" w:cs="Arial"/>
          <w:bCs/>
          <w:color w:val="000000" w:themeColor="text1"/>
          <w:sz w:val="24"/>
          <w:szCs w:val="24"/>
          <w:lang w:val="es-ES"/>
        </w:rPr>
      </w:pPr>
    </w:p>
    <w:p w14:paraId="5FDDC7F7" w14:textId="38CBA606" w:rsidR="005A5CC4" w:rsidRPr="00635FA5" w:rsidRDefault="005A5CC4" w:rsidP="005A5CC4">
      <w:pPr>
        <w:pStyle w:val="Prrafodelista"/>
        <w:numPr>
          <w:ilvl w:val="0"/>
          <w:numId w:val="9"/>
        </w:numPr>
        <w:shd w:val="clear" w:color="auto" w:fill="FFFFFF"/>
        <w:ind w:left="426" w:right="142" w:hanging="426"/>
        <w:jc w:val="both"/>
        <w:rPr>
          <w:rFonts w:ascii="Arial" w:eastAsia="Calibri" w:hAnsi="Arial" w:cs="Arial"/>
          <w:bCs/>
          <w:color w:val="000000" w:themeColor="text1"/>
          <w:sz w:val="24"/>
          <w:szCs w:val="24"/>
          <w:lang w:val="es-ES"/>
        </w:rPr>
      </w:pPr>
      <w:r>
        <w:rPr>
          <w:rFonts w:ascii="Arial" w:eastAsia="Calibri" w:hAnsi="Arial" w:cs="Arial"/>
          <w:bCs/>
          <w:color w:val="000000" w:themeColor="text1"/>
          <w:sz w:val="24"/>
          <w:szCs w:val="24"/>
          <w:lang w:val="es-ES"/>
        </w:rPr>
        <w:lastRenderedPageBreak/>
        <w:t xml:space="preserve">Revise que la ESAL </w:t>
      </w:r>
      <w:r w:rsidRPr="005A5CC4">
        <w:rPr>
          <w:rFonts w:ascii="Arial" w:eastAsia="Calibri" w:hAnsi="Arial" w:cs="Arial"/>
          <w:bCs/>
          <w:color w:val="000000" w:themeColor="text1"/>
          <w:sz w:val="24"/>
          <w:szCs w:val="24"/>
        </w:rPr>
        <w:t>se encuentr</w:t>
      </w:r>
      <w:r>
        <w:rPr>
          <w:rFonts w:ascii="Arial" w:eastAsia="Calibri" w:hAnsi="Arial" w:cs="Arial"/>
          <w:bCs/>
          <w:color w:val="000000" w:themeColor="text1"/>
          <w:sz w:val="24"/>
          <w:szCs w:val="24"/>
        </w:rPr>
        <w:t>e</w:t>
      </w:r>
      <w:r w:rsidRPr="005A5CC4">
        <w:rPr>
          <w:rFonts w:ascii="Arial" w:eastAsia="Calibri" w:hAnsi="Arial" w:cs="Arial"/>
          <w:bCs/>
          <w:color w:val="000000" w:themeColor="text1"/>
          <w:sz w:val="24"/>
          <w:szCs w:val="24"/>
        </w:rPr>
        <w:t xml:space="preserve"> en el régimen tributario especial al que se refieren el Artículo 356-2 del Estatuto Tributario.</w:t>
      </w:r>
    </w:p>
    <w:p w14:paraId="24E07D26" w14:textId="77777777" w:rsidR="005A5CC4" w:rsidRPr="00635FA5" w:rsidRDefault="005A5CC4" w:rsidP="00635FA5">
      <w:pPr>
        <w:pStyle w:val="Prrafodelista"/>
        <w:rPr>
          <w:rFonts w:ascii="Arial" w:eastAsia="Calibri" w:hAnsi="Arial" w:cs="Arial"/>
          <w:bCs/>
          <w:color w:val="000000" w:themeColor="text1"/>
          <w:sz w:val="24"/>
          <w:szCs w:val="24"/>
          <w:lang w:val="es-ES"/>
        </w:rPr>
      </w:pPr>
    </w:p>
    <w:p w14:paraId="32800299" w14:textId="19751E73" w:rsidR="005A5CC4" w:rsidRPr="00635FA5" w:rsidRDefault="005A5CC4" w:rsidP="005A5CC4">
      <w:pPr>
        <w:pStyle w:val="Prrafodelista"/>
        <w:numPr>
          <w:ilvl w:val="0"/>
          <w:numId w:val="9"/>
        </w:numPr>
        <w:shd w:val="clear" w:color="auto" w:fill="FFFFFF"/>
        <w:ind w:left="426" w:right="142" w:hanging="426"/>
        <w:jc w:val="both"/>
        <w:rPr>
          <w:rFonts w:ascii="Arial" w:eastAsia="Calibri" w:hAnsi="Arial" w:cs="Arial"/>
          <w:bCs/>
          <w:color w:val="000000" w:themeColor="text1"/>
          <w:sz w:val="24"/>
          <w:szCs w:val="24"/>
          <w:lang w:val="es-ES"/>
        </w:rPr>
      </w:pPr>
      <w:r>
        <w:rPr>
          <w:rFonts w:ascii="Arial" w:eastAsia="Calibri" w:hAnsi="Arial" w:cs="Arial"/>
          <w:bCs/>
          <w:color w:val="000000" w:themeColor="text1"/>
          <w:sz w:val="24"/>
          <w:szCs w:val="24"/>
          <w:lang w:val="es-ES"/>
        </w:rPr>
        <w:t xml:space="preserve">Verifique </w:t>
      </w:r>
      <w:r>
        <w:rPr>
          <w:rFonts w:ascii="Arial" w:eastAsia="Calibri" w:hAnsi="Arial" w:cs="Arial"/>
          <w:bCs/>
          <w:color w:val="000000" w:themeColor="text1"/>
          <w:sz w:val="24"/>
          <w:szCs w:val="24"/>
        </w:rPr>
        <w:t xml:space="preserve">los </w:t>
      </w:r>
      <w:r w:rsidRPr="005A5CC4">
        <w:rPr>
          <w:rFonts w:ascii="Arial" w:eastAsia="Calibri" w:hAnsi="Arial" w:cs="Arial"/>
          <w:bCs/>
          <w:color w:val="000000" w:themeColor="text1"/>
          <w:sz w:val="24"/>
          <w:szCs w:val="24"/>
        </w:rPr>
        <w:t>antecedentes fiscales, disciplinarios y penales de los administradores de la ESAL, no inclusión en la categoría de personas políticamente expuestas.</w:t>
      </w:r>
    </w:p>
    <w:p w14:paraId="58E05DEC" w14:textId="77777777" w:rsidR="005A5CC4" w:rsidRPr="00635FA5" w:rsidRDefault="005A5CC4" w:rsidP="00635FA5">
      <w:pPr>
        <w:shd w:val="clear" w:color="auto" w:fill="FFFFFF"/>
        <w:ind w:right="142"/>
        <w:jc w:val="both"/>
        <w:rPr>
          <w:rFonts w:ascii="Arial" w:eastAsia="Calibri" w:hAnsi="Arial" w:cs="Arial"/>
          <w:bCs/>
          <w:color w:val="000000" w:themeColor="text1"/>
          <w:sz w:val="24"/>
          <w:szCs w:val="24"/>
          <w:lang w:val="es-ES"/>
        </w:rPr>
      </w:pPr>
    </w:p>
    <w:p w14:paraId="2842807A" w14:textId="1C082E01" w:rsidR="00721541" w:rsidRDefault="005A5CC4" w:rsidP="00721541">
      <w:pPr>
        <w:pStyle w:val="Prrafodelista"/>
        <w:numPr>
          <w:ilvl w:val="0"/>
          <w:numId w:val="9"/>
        </w:numPr>
        <w:shd w:val="clear" w:color="auto" w:fill="FFFFFF"/>
        <w:ind w:left="426" w:right="142" w:hanging="426"/>
        <w:jc w:val="both"/>
        <w:rPr>
          <w:rFonts w:ascii="Arial" w:eastAsia="Calibri" w:hAnsi="Arial" w:cs="Arial"/>
          <w:bCs/>
          <w:color w:val="000000" w:themeColor="text1"/>
          <w:sz w:val="24"/>
          <w:szCs w:val="24"/>
          <w:lang w:val="es-ES"/>
        </w:rPr>
      </w:pPr>
      <w:r>
        <w:rPr>
          <w:rFonts w:ascii="Arial" w:eastAsia="Calibri" w:hAnsi="Arial" w:cs="Arial"/>
          <w:bCs/>
          <w:color w:val="000000" w:themeColor="text1"/>
          <w:sz w:val="24"/>
          <w:szCs w:val="24"/>
          <w:lang w:val="es-ES"/>
        </w:rPr>
        <w:t xml:space="preserve">Revise que la ESAL </w:t>
      </w:r>
      <w:r w:rsidR="00721541">
        <w:rPr>
          <w:rFonts w:ascii="Arial" w:eastAsia="Calibri" w:hAnsi="Arial" w:cs="Arial"/>
          <w:bCs/>
          <w:color w:val="000000" w:themeColor="text1"/>
          <w:sz w:val="24"/>
          <w:szCs w:val="24"/>
          <w:lang w:val="es-ES"/>
        </w:rPr>
        <w:t xml:space="preserve">allegue el </w:t>
      </w:r>
      <w:r w:rsidR="00721541" w:rsidRPr="00635FA5">
        <w:rPr>
          <w:rFonts w:ascii="Arial" w:eastAsia="Calibri" w:hAnsi="Arial" w:cs="Arial"/>
          <w:bCs/>
          <w:color w:val="000000" w:themeColor="text1"/>
          <w:sz w:val="24"/>
          <w:szCs w:val="24"/>
          <w:lang w:val="es-ES"/>
        </w:rPr>
        <w:t xml:space="preserve">acta de constitución y estatutos debidamente aprobados e inscritos ante la autoridad correspondiente, </w:t>
      </w:r>
      <w:r w:rsidR="00721541">
        <w:rPr>
          <w:rFonts w:ascii="Arial" w:eastAsia="Calibri" w:hAnsi="Arial" w:cs="Arial"/>
          <w:bCs/>
          <w:color w:val="000000" w:themeColor="text1"/>
          <w:sz w:val="24"/>
          <w:szCs w:val="24"/>
          <w:lang w:val="es-ES"/>
        </w:rPr>
        <w:t xml:space="preserve">el </w:t>
      </w:r>
      <w:r w:rsidR="00721541" w:rsidRPr="00635FA5">
        <w:rPr>
          <w:rFonts w:ascii="Arial" w:eastAsia="Calibri" w:hAnsi="Arial" w:cs="Arial"/>
          <w:bCs/>
          <w:color w:val="000000" w:themeColor="text1"/>
          <w:sz w:val="24"/>
          <w:szCs w:val="24"/>
          <w:lang w:val="es-ES"/>
        </w:rPr>
        <w:t xml:space="preserve">certificado de inscripción en el Registro Único de Proponentes (RUP) (si cuenta con ello) </w:t>
      </w:r>
      <w:r w:rsidR="00721541">
        <w:rPr>
          <w:rFonts w:ascii="Arial" w:eastAsia="Calibri" w:hAnsi="Arial" w:cs="Arial"/>
          <w:bCs/>
          <w:color w:val="000000" w:themeColor="text1"/>
          <w:sz w:val="24"/>
          <w:szCs w:val="24"/>
          <w:lang w:val="es-ES"/>
        </w:rPr>
        <w:t>y la</w:t>
      </w:r>
      <w:r w:rsidR="00721541" w:rsidRPr="00635FA5">
        <w:rPr>
          <w:rFonts w:ascii="Arial" w:eastAsia="Calibri" w:hAnsi="Arial" w:cs="Arial"/>
          <w:bCs/>
          <w:color w:val="000000" w:themeColor="text1"/>
          <w:sz w:val="24"/>
          <w:szCs w:val="24"/>
          <w:lang w:val="es-ES"/>
        </w:rPr>
        <w:t xml:space="preserve"> inscripción en el Sistema Electrónico para la Contratación Pública S</w:t>
      </w:r>
      <w:r w:rsidR="001B7E59">
        <w:rPr>
          <w:rFonts w:ascii="Arial" w:eastAsia="Calibri" w:hAnsi="Arial" w:cs="Arial"/>
          <w:bCs/>
          <w:color w:val="000000" w:themeColor="text1"/>
          <w:sz w:val="24"/>
          <w:szCs w:val="24"/>
          <w:lang w:val="es-ES"/>
        </w:rPr>
        <w:t xml:space="preserve">ecop </w:t>
      </w:r>
      <w:r w:rsidR="00721541" w:rsidRPr="00635FA5">
        <w:rPr>
          <w:rFonts w:ascii="Arial" w:eastAsia="Calibri" w:hAnsi="Arial" w:cs="Arial"/>
          <w:bCs/>
          <w:color w:val="000000" w:themeColor="text1"/>
          <w:sz w:val="24"/>
          <w:szCs w:val="24"/>
          <w:lang w:val="es-ES"/>
        </w:rPr>
        <w:t>II</w:t>
      </w:r>
      <w:r w:rsidR="00721541">
        <w:rPr>
          <w:rFonts w:ascii="Arial" w:eastAsia="Calibri" w:hAnsi="Arial" w:cs="Arial"/>
          <w:bCs/>
          <w:color w:val="000000" w:themeColor="text1"/>
          <w:sz w:val="24"/>
          <w:szCs w:val="24"/>
          <w:lang w:val="es-ES"/>
        </w:rPr>
        <w:t>, con el fin de acreditar su capacidad jurídica.</w:t>
      </w:r>
    </w:p>
    <w:p w14:paraId="155D7121" w14:textId="77777777" w:rsidR="005A5CC4" w:rsidRPr="00635FA5" w:rsidRDefault="005A5CC4" w:rsidP="00635FA5">
      <w:pPr>
        <w:pStyle w:val="Prrafodelista"/>
        <w:rPr>
          <w:rFonts w:ascii="Arial" w:eastAsia="Calibri" w:hAnsi="Arial" w:cs="Arial"/>
          <w:bCs/>
          <w:color w:val="000000" w:themeColor="text1"/>
          <w:sz w:val="24"/>
          <w:szCs w:val="24"/>
          <w:lang w:val="es-ES"/>
        </w:rPr>
      </w:pPr>
    </w:p>
    <w:p w14:paraId="2C8D5DF3" w14:textId="3C956A4F" w:rsidR="00016642" w:rsidRPr="00694699" w:rsidRDefault="001B7E59" w:rsidP="00AD4C6E">
      <w:pPr>
        <w:pStyle w:val="Prrafodelista"/>
        <w:numPr>
          <w:ilvl w:val="0"/>
          <w:numId w:val="9"/>
        </w:numPr>
        <w:shd w:val="clear" w:color="auto" w:fill="FFFFFF"/>
        <w:ind w:left="426" w:right="142" w:hanging="426"/>
        <w:jc w:val="both"/>
        <w:rPr>
          <w:rFonts w:ascii="Arial" w:eastAsia="Calibri" w:hAnsi="Arial" w:cs="Arial"/>
          <w:bCs/>
          <w:color w:val="000000" w:themeColor="text1"/>
          <w:sz w:val="24"/>
          <w:szCs w:val="24"/>
          <w:lang w:val="es-ES"/>
        </w:rPr>
      </w:pPr>
      <w:r>
        <w:rPr>
          <w:rFonts w:ascii="Arial" w:eastAsia="Calibri" w:hAnsi="Arial" w:cs="Arial"/>
          <w:bCs/>
          <w:color w:val="000000" w:themeColor="text1"/>
          <w:sz w:val="24"/>
          <w:szCs w:val="24"/>
          <w:lang w:val="es-ES"/>
        </w:rPr>
        <w:t>Convoque a</w:t>
      </w:r>
      <w:r w:rsidR="005A5CC4">
        <w:rPr>
          <w:rFonts w:ascii="Arial" w:eastAsia="Calibri" w:hAnsi="Arial" w:cs="Arial"/>
          <w:bCs/>
          <w:color w:val="000000" w:themeColor="text1"/>
          <w:sz w:val="24"/>
          <w:szCs w:val="24"/>
          <w:lang w:val="es-ES"/>
        </w:rPr>
        <w:t xml:space="preserve"> </w:t>
      </w:r>
      <w:r w:rsidR="005A5CC4" w:rsidRPr="00F32BC8">
        <w:rPr>
          <w:rFonts w:ascii="Arial" w:eastAsiaTheme="minorHAnsi" w:hAnsi="Arial" w:cs="Arial"/>
          <w:kern w:val="2"/>
          <w:sz w:val="24"/>
          <w:szCs w:val="24"/>
          <w:lang w:val="es-CO"/>
          <w14:ligatures w14:val="standardContextual"/>
        </w:rPr>
        <w:t>las veedurías ciudadanas, como mecanismo democrático de representación, que permite a los ciudadanos, o a las diferentes organizaciones comunitarias, ejercer vigilancia sobre los procesos de selección de una ESAL</w:t>
      </w:r>
      <w:r w:rsidR="005A5CC4">
        <w:rPr>
          <w:rFonts w:ascii="Arial" w:eastAsiaTheme="minorHAnsi" w:hAnsi="Arial" w:cs="Arial"/>
          <w:kern w:val="2"/>
          <w:sz w:val="24"/>
          <w:szCs w:val="24"/>
          <w:lang w:val="es-CO"/>
          <w14:ligatures w14:val="standardContextual"/>
        </w:rPr>
        <w:t>.</w:t>
      </w:r>
      <w:bookmarkEnd w:id="0"/>
    </w:p>
    <w:p w14:paraId="7C5954C3" w14:textId="77777777" w:rsidR="006145B2" w:rsidRPr="00AD4C6E" w:rsidRDefault="006145B2" w:rsidP="006145B2">
      <w:pPr>
        <w:pStyle w:val="Prrafodelista"/>
        <w:shd w:val="clear" w:color="auto" w:fill="FFFFFF"/>
        <w:ind w:left="426" w:right="142" w:firstLine="0"/>
        <w:jc w:val="both"/>
        <w:rPr>
          <w:rFonts w:ascii="Arial" w:eastAsia="Calibri" w:hAnsi="Arial" w:cs="Arial"/>
          <w:bCs/>
          <w:color w:val="000000" w:themeColor="text1"/>
          <w:sz w:val="24"/>
          <w:szCs w:val="24"/>
          <w:lang w:val="es-ES"/>
        </w:rPr>
      </w:pPr>
    </w:p>
    <w:p w14:paraId="5B90CC1F" w14:textId="2EB56F13" w:rsidR="00721541" w:rsidRDefault="00721541" w:rsidP="00635FA5">
      <w:pPr>
        <w:pStyle w:val="Prrafodelista"/>
        <w:numPr>
          <w:ilvl w:val="0"/>
          <w:numId w:val="8"/>
        </w:numPr>
        <w:shd w:val="clear" w:color="auto" w:fill="FFFFFF" w:themeFill="background1"/>
        <w:jc w:val="both"/>
        <w:textAlignment w:val="baseline"/>
        <w:rPr>
          <w:rFonts w:ascii="Arial" w:eastAsiaTheme="minorHAnsi" w:hAnsi="Arial" w:cs="Arial"/>
          <w:kern w:val="2"/>
          <w:sz w:val="24"/>
          <w:szCs w:val="24"/>
          <w:lang w:val="es-CO"/>
          <w14:ligatures w14:val="standardContextual"/>
        </w:rPr>
      </w:pPr>
      <w:r w:rsidRPr="00635FA5">
        <w:rPr>
          <w:rFonts w:ascii="Arial" w:eastAsia="Calibri" w:hAnsi="Arial" w:cs="Arial"/>
          <w:b/>
          <w:color w:val="000000" w:themeColor="text1"/>
          <w:sz w:val="24"/>
          <w:szCs w:val="24"/>
          <w:lang w:val="es-ES"/>
        </w:rPr>
        <w:t>Ejecución del convenio</w:t>
      </w:r>
    </w:p>
    <w:p w14:paraId="20F4020F" w14:textId="77777777" w:rsidR="00721541" w:rsidRDefault="00721541" w:rsidP="00370AF1">
      <w:pPr>
        <w:pStyle w:val="Textoindependiente"/>
        <w:ind w:right="280"/>
        <w:jc w:val="both"/>
        <w:rPr>
          <w:rFonts w:ascii="Arial" w:eastAsiaTheme="minorHAnsi" w:hAnsi="Arial" w:cs="Arial"/>
          <w:kern w:val="2"/>
          <w:sz w:val="24"/>
          <w:szCs w:val="24"/>
          <w:lang w:val="es-CO"/>
          <w14:ligatures w14:val="standardContextual"/>
        </w:rPr>
      </w:pPr>
    </w:p>
    <w:p w14:paraId="4BA2BCA6" w14:textId="77777777" w:rsidR="008B7FD2" w:rsidRDefault="00721541" w:rsidP="008B7FD2">
      <w:pPr>
        <w:pStyle w:val="Prrafodelista"/>
        <w:numPr>
          <w:ilvl w:val="0"/>
          <w:numId w:val="9"/>
        </w:numPr>
        <w:shd w:val="clear" w:color="auto" w:fill="FFFFFF"/>
        <w:ind w:left="426" w:right="142" w:hanging="426"/>
        <w:jc w:val="both"/>
        <w:rPr>
          <w:rFonts w:ascii="Arial" w:eastAsia="Calibri" w:hAnsi="Arial" w:cs="Arial"/>
          <w:bCs/>
          <w:color w:val="000000" w:themeColor="text1"/>
          <w:sz w:val="24"/>
          <w:szCs w:val="24"/>
          <w:lang w:val="es-ES"/>
        </w:rPr>
      </w:pPr>
      <w:r w:rsidRPr="00635FA5">
        <w:rPr>
          <w:rFonts w:ascii="Arial" w:eastAsia="Calibri" w:hAnsi="Arial" w:cs="Arial"/>
          <w:bCs/>
          <w:color w:val="000000" w:themeColor="text1"/>
          <w:sz w:val="24"/>
          <w:szCs w:val="24"/>
          <w:lang w:val="es-ES"/>
        </w:rPr>
        <w:t>Asigne un supervisor con competencia funcional para ejercer el seguimiento</w:t>
      </w:r>
      <w:r w:rsidR="005A5CC4" w:rsidRPr="00635FA5">
        <w:rPr>
          <w:rFonts w:ascii="Arial" w:eastAsia="Calibri" w:hAnsi="Arial" w:cs="Arial"/>
          <w:bCs/>
          <w:color w:val="000000" w:themeColor="text1"/>
          <w:sz w:val="24"/>
          <w:szCs w:val="24"/>
          <w:lang w:val="es-ES"/>
        </w:rPr>
        <w:t xml:space="preserve"> estricto a la ejecución del convenio</w:t>
      </w:r>
      <w:r w:rsidRPr="00635FA5">
        <w:rPr>
          <w:rFonts w:ascii="Arial" w:eastAsia="Calibri" w:hAnsi="Arial" w:cs="Arial"/>
          <w:bCs/>
          <w:color w:val="000000" w:themeColor="text1"/>
          <w:sz w:val="24"/>
          <w:szCs w:val="24"/>
          <w:lang w:val="es-ES"/>
        </w:rPr>
        <w:t>, quien debe realizar informes periódicos, verificar el cumplimiento de los compromisos y adoptar medidas correctivas en caso de incumplimientos.</w:t>
      </w:r>
    </w:p>
    <w:p w14:paraId="5BEEF6E1" w14:textId="77777777" w:rsidR="008B7FD2" w:rsidRDefault="008B7FD2" w:rsidP="008B7FD2">
      <w:pPr>
        <w:pStyle w:val="Prrafodelista"/>
        <w:shd w:val="clear" w:color="auto" w:fill="FFFFFF"/>
        <w:ind w:left="426" w:right="142" w:firstLine="0"/>
        <w:jc w:val="both"/>
        <w:rPr>
          <w:rFonts w:ascii="Arial" w:eastAsia="Calibri" w:hAnsi="Arial" w:cs="Arial"/>
          <w:bCs/>
          <w:color w:val="000000" w:themeColor="text1"/>
          <w:sz w:val="24"/>
          <w:szCs w:val="24"/>
          <w:lang w:val="es-ES"/>
        </w:rPr>
      </w:pPr>
    </w:p>
    <w:p w14:paraId="40430839" w14:textId="3D2BFF53" w:rsidR="00016642" w:rsidRPr="008B7FD2" w:rsidRDefault="00721541" w:rsidP="008B7FD2">
      <w:pPr>
        <w:pStyle w:val="Prrafodelista"/>
        <w:numPr>
          <w:ilvl w:val="0"/>
          <w:numId w:val="9"/>
        </w:numPr>
        <w:shd w:val="clear" w:color="auto" w:fill="FFFFFF"/>
        <w:ind w:left="426" w:right="142" w:hanging="426"/>
        <w:jc w:val="both"/>
        <w:rPr>
          <w:rFonts w:ascii="Arial" w:eastAsia="Calibri" w:hAnsi="Arial" w:cs="Arial"/>
          <w:bCs/>
          <w:color w:val="000000" w:themeColor="text1"/>
          <w:sz w:val="24"/>
          <w:szCs w:val="24"/>
          <w:lang w:val="es-ES"/>
        </w:rPr>
      </w:pPr>
      <w:r w:rsidRPr="008B7FD2">
        <w:rPr>
          <w:rFonts w:ascii="Arial" w:eastAsia="Calibri" w:hAnsi="Arial" w:cs="Arial"/>
          <w:bCs/>
          <w:color w:val="000000" w:themeColor="text1"/>
          <w:sz w:val="24"/>
          <w:szCs w:val="24"/>
          <w:lang w:val="es-ES"/>
        </w:rPr>
        <w:t>Es</w:t>
      </w:r>
      <w:r w:rsidR="005A5CC4" w:rsidRPr="008B7FD2">
        <w:rPr>
          <w:rFonts w:ascii="Arial" w:eastAsia="Calibri" w:hAnsi="Arial" w:cs="Arial"/>
          <w:bCs/>
          <w:color w:val="000000" w:themeColor="text1"/>
          <w:sz w:val="24"/>
          <w:szCs w:val="24"/>
          <w:lang w:val="es-ES"/>
        </w:rPr>
        <w:t xml:space="preserve"> </w:t>
      </w:r>
      <w:r w:rsidRPr="008B7FD2">
        <w:rPr>
          <w:rFonts w:ascii="Arial" w:eastAsia="Calibri" w:hAnsi="Arial" w:cs="Arial"/>
          <w:bCs/>
          <w:color w:val="000000" w:themeColor="text1"/>
          <w:sz w:val="24"/>
          <w:szCs w:val="24"/>
          <w:lang w:val="es-ES"/>
        </w:rPr>
        <w:t>responsabilidad del supervisor velar por el adecuado uso de los recursos públicos y documentar todas las actuaciones en el expediente del conveni</w:t>
      </w:r>
      <w:r w:rsidR="005A5CC4" w:rsidRPr="008B7FD2">
        <w:rPr>
          <w:rFonts w:ascii="Arial" w:eastAsia="Calibri" w:hAnsi="Arial" w:cs="Arial"/>
          <w:bCs/>
          <w:color w:val="000000" w:themeColor="text1"/>
          <w:sz w:val="24"/>
          <w:szCs w:val="24"/>
          <w:lang w:val="es-ES"/>
        </w:rPr>
        <w:t>o.</w:t>
      </w:r>
    </w:p>
    <w:p w14:paraId="4513D09F" w14:textId="77777777" w:rsidR="00CD7927" w:rsidRDefault="00CD7927" w:rsidP="00016642">
      <w:pPr>
        <w:shd w:val="clear" w:color="auto" w:fill="FFFFFF" w:themeFill="background1"/>
        <w:contextualSpacing/>
        <w:jc w:val="both"/>
        <w:textAlignment w:val="baseline"/>
        <w:rPr>
          <w:rFonts w:ascii="Arial" w:hAnsi="Arial" w:cs="Arial"/>
          <w:sz w:val="24"/>
          <w:szCs w:val="24"/>
        </w:rPr>
      </w:pPr>
    </w:p>
    <w:p w14:paraId="66B485A4" w14:textId="77777777" w:rsidR="00D24C22" w:rsidRPr="00370AF1" w:rsidRDefault="00D24C22">
      <w:pPr>
        <w:ind w:hanging="2"/>
        <w:jc w:val="both"/>
        <w:rPr>
          <w:rFonts w:ascii="Arial" w:eastAsia="Arial" w:hAnsi="Arial" w:cs="Arial"/>
          <w:sz w:val="24"/>
          <w:szCs w:val="24"/>
          <w:lang w:val="es-CO"/>
        </w:rPr>
      </w:pPr>
    </w:p>
    <w:p w14:paraId="1DF7492B" w14:textId="77977435" w:rsidR="00D24C22" w:rsidRDefault="001628D5">
      <w:pPr>
        <w:ind w:hanging="2"/>
        <w:jc w:val="both"/>
        <w:rPr>
          <w:rFonts w:ascii="Arial" w:eastAsia="Arial" w:hAnsi="Arial" w:cs="Arial"/>
          <w:sz w:val="16"/>
          <w:szCs w:val="16"/>
        </w:rPr>
      </w:pPr>
      <w:r>
        <w:rPr>
          <w:rFonts w:ascii="Arial" w:eastAsia="Arial" w:hAnsi="Arial" w:cs="Arial"/>
          <w:sz w:val="16"/>
          <w:szCs w:val="16"/>
        </w:rPr>
        <w:tab/>
      </w:r>
      <w:r w:rsidR="00A257AF">
        <w:rPr>
          <w:rFonts w:ascii="Arial" w:eastAsia="Arial" w:hAnsi="Arial" w:cs="Arial"/>
          <w:sz w:val="16"/>
          <w:szCs w:val="16"/>
        </w:rPr>
        <w:t xml:space="preserve"> </w:t>
      </w:r>
    </w:p>
    <w:p w14:paraId="7079842C" w14:textId="14BB0766" w:rsidR="00CB09F0" w:rsidRDefault="00CB09F0">
      <w:pPr>
        <w:ind w:hanging="2"/>
        <w:jc w:val="both"/>
        <w:rPr>
          <w:rFonts w:ascii="Arial" w:eastAsia="Arial" w:hAnsi="Arial" w:cs="Arial"/>
          <w:sz w:val="16"/>
          <w:szCs w:val="16"/>
        </w:rPr>
      </w:pPr>
    </w:p>
    <w:p w14:paraId="054F7E97" w14:textId="63BA49A2" w:rsidR="00CB09F0" w:rsidRDefault="00CB09F0">
      <w:pPr>
        <w:ind w:hanging="2"/>
        <w:jc w:val="both"/>
        <w:rPr>
          <w:sz w:val="16"/>
          <w:szCs w:val="16"/>
        </w:rPr>
      </w:pPr>
    </w:p>
    <w:sectPr w:rsidR="00CB09F0">
      <w:headerReference w:type="default" r:id="rId9"/>
      <w:footerReference w:type="default" r:id="rId10"/>
      <w:headerReference w:type="first" r:id="rId11"/>
      <w:footerReference w:type="first" r:id="rId12"/>
      <w:pgSz w:w="12240" w:h="15840"/>
      <w:pgMar w:top="1318" w:right="1134" w:bottom="1928" w:left="1701" w:header="567"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DE623" w14:textId="77777777" w:rsidR="000E3882" w:rsidRDefault="000E3882">
      <w:r>
        <w:separator/>
      </w:r>
    </w:p>
  </w:endnote>
  <w:endnote w:type="continuationSeparator" w:id="0">
    <w:p w14:paraId="320654D3" w14:textId="77777777" w:rsidR="000E3882" w:rsidRDefault="000E3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Liberation Sans">
    <w:altName w:val="Arial"/>
    <w:charset w:val="00"/>
    <w:family w:val="auto"/>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C1770" w14:textId="1495A258" w:rsidR="00D24C22" w:rsidRDefault="00D24C22">
    <w:pPr>
      <w:ind w:hanging="2"/>
      <w:jc w:val="center"/>
      <w:rPr>
        <w:rFonts w:ascii="Arial" w:eastAsia="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A6B5E" w14:textId="0926AC91" w:rsidR="00D24C22" w:rsidRDefault="00D24C22">
    <w:pPr>
      <w:pBdr>
        <w:top w:val="nil"/>
        <w:left w:val="nil"/>
        <w:bottom w:val="nil"/>
        <w:right w:val="nil"/>
        <w:between w:val="nil"/>
      </w:pBdr>
      <w:ind w:hanging="2"/>
      <w:jc w:val="center"/>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DB3FD" w14:textId="77777777" w:rsidR="000E3882" w:rsidRDefault="000E3882">
      <w:r>
        <w:separator/>
      </w:r>
    </w:p>
  </w:footnote>
  <w:footnote w:type="continuationSeparator" w:id="0">
    <w:p w14:paraId="127427ED" w14:textId="77777777" w:rsidR="000E3882" w:rsidRDefault="000E3882">
      <w:r>
        <w:continuationSeparator/>
      </w:r>
    </w:p>
  </w:footnote>
  <w:footnote w:id="1">
    <w:p w14:paraId="2F04FEE4" w14:textId="77777777" w:rsidR="00521263" w:rsidRPr="00635FA5" w:rsidRDefault="00521263" w:rsidP="00521263">
      <w:pPr>
        <w:pStyle w:val="Textonotapie"/>
        <w:rPr>
          <w:rFonts w:ascii="Arial" w:hAnsi="Arial" w:cs="Arial"/>
          <w:lang w:val="es-CO"/>
        </w:rPr>
      </w:pPr>
      <w:r w:rsidRPr="00635FA5">
        <w:rPr>
          <w:rStyle w:val="Refdenotaalpie"/>
          <w:rFonts w:ascii="Arial" w:hAnsi="Arial" w:cs="Arial"/>
        </w:rPr>
        <w:footnoteRef/>
      </w:r>
      <w:r w:rsidRPr="00635FA5">
        <w:rPr>
          <w:rFonts w:ascii="Arial" w:hAnsi="Arial" w:cs="Arial"/>
        </w:rPr>
        <w:t xml:space="preserve"> </w:t>
      </w:r>
      <w:r w:rsidRPr="00635FA5">
        <w:rPr>
          <w:rFonts w:ascii="Arial" w:hAnsi="Arial" w:cs="Arial"/>
          <w:sz w:val="18"/>
          <w:szCs w:val="18"/>
          <w:lang w:val="es-CO"/>
        </w:rPr>
        <w:t>Artículo 355 de la Constitución Política</w:t>
      </w:r>
    </w:p>
  </w:footnote>
  <w:footnote w:id="2">
    <w:p w14:paraId="150B4896" w14:textId="77777777" w:rsidR="00521263" w:rsidRPr="00192296" w:rsidRDefault="00521263" w:rsidP="00521263">
      <w:pPr>
        <w:pStyle w:val="Textonotapie"/>
        <w:rPr>
          <w:lang w:val="es-CO"/>
        </w:rPr>
      </w:pPr>
      <w:r>
        <w:rPr>
          <w:rStyle w:val="Refdenotaalpie"/>
        </w:rPr>
        <w:footnoteRef/>
      </w:r>
      <w:r>
        <w:t xml:space="preserve"> </w:t>
      </w:r>
      <w:r w:rsidRPr="00192296">
        <w:rPr>
          <w:rFonts w:ascii="Arial" w:eastAsia="Arial" w:hAnsi="Arial" w:cs="Arial"/>
          <w:sz w:val="18"/>
          <w:szCs w:val="18"/>
        </w:rPr>
        <w:t>Consejo de Estado</w:t>
      </w:r>
      <w:r>
        <w:rPr>
          <w:rFonts w:ascii="Arial" w:eastAsia="Arial" w:hAnsi="Arial" w:cs="Arial"/>
          <w:sz w:val="18"/>
          <w:szCs w:val="18"/>
        </w:rPr>
        <w:t>. Sentencia del 13 de agosto de 2024. Exp. 70.470. C.P. Fernando Alexei Pardo Flórez.</w:t>
      </w:r>
    </w:p>
  </w:footnote>
  <w:footnote w:id="3">
    <w:p w14:paraId="6CEC5FEE" w14:textId="77777777" w:rsidR="00521263" w:rsidRPr="00635FA5" w:rsidRDefault="00521263" w:rsidP="00521263">
      <w:pPr>
        <w:pStyle w:val="Textonotapie"/>
        <w:rPr>
          <w:lang w:val="es-CO"/>
        </w:rPr>
      </w:pPr>
      <w:r>
        <w:rPr>
          <w:rStyle w:val="Refdenotaalpie"/>
        </w:rPr>
        <w:footnoteRef/>
      </w:r>
      <w:r>
        <w:t xml:space="preserve"> </w:t>
      </w:r>
      <w:r w:rsidRPr="00635FA5">
        <w:rPr>
          <w:rFonts w:ascii="Arial" w:eastAsia="Arial" w:hAnsi="Arial" w:cs="Arial"/>
          <w:sz w:val="18"/>
          <w:szCs w:val="18"/>
        </w:rPr>
        <w:t>Agencia Nacional de Contratación Pública</w:t>
      </w:r>
      <w:r>
        <w:rPr>
          <w:rFonts w:ascii="Arial" w:eastAsia="Arial" w:hAnsi="Arial" w:cs="Arial"/>
          <w:sz w:val="18"/>
          <w:szCs w:val="18"/>
        </w:rPr>
        <w:t xml:space="preserve"> -</w:t>
      </w:r>
      <w:r w:rsidRPr="00635FA5">
        <w:rPr>
          <w:rFonts w:ascii="Arial" w:eastAsia="Arial" w:hAnsi="Arial" w:cs="Arial"/>
          <w:sz w:val="18"/>
          <w:szCs w:val="18"/>
        </w:rPr>
        <w:t xml:space="preserve"> Colombia Compra Eficiente</w:t>
      </w:r>
      <w:r>
        <w:rPr>
          <w:rFonts w:ascii="Arial" w:eastAsia="Arial" w:hAnsi="Arial" w:cs="Arial"/>
          <w:sz w:val="18"/>
          <w:szCs w:val="18"/>
        </w:rPr>
        <w:t>. Concepto C-931 del 19 de agosto de 2025.</w:t>
      </w:r>
    </w:p>
  </w:footnote>
  <w:footnote w:id="4">
    <w:p w14:paraId="52AD856A" w14:textId="5CC464B8" w:rsidR="0031356E" w:rsidRPr="0031356E" w:rsidRDefault="0031356E">
      <w:pPr>
        <w:pStyle w:val="Textonotapie"/>
      </w:pPr>
      <w:r>
        <w:rPr>
          <w:rStyle w:val="Refdenotaalpie"/>
        </w:rPr>
        <w:footnoteRef/>
      </w:r>
      <w:r>
        <w:t xml:space="preserve"> </w:t>
      </w:r>
      <w:r w:rsidR="00DD6976" w:rsidRPr="00BB714E">
        <w:rPr>
          <w:rFonts w:ascii="Arial" w:eastAsia="Arial" w:hAnsi="Arial" w:cs="Arial"/>
          <w:sz w:val="18"/>
          <w:szCs w:val="18"/>
        </w:rPr>
        <w:t>Chávez Marín, Augusto Ramón. Los convenios de la administración (Cuarta edición). Editorial Temis S.A.</w:t>
      </w:r>
    </w:p>
  </w:footnote>
  <w:footnote w:id="5">
    <w:p w14:paraId="5CCD5C08" w14:textId="77777777" w:rsidR="005F7F08" w:rsidRPr="00694699" w:rsidRDefault="005F7F08" w:rsidP="005F7F08">
      <w:pPr>
        <w:jc w:val="both"/>
        <w:rPr>
          <w:sz w:val="18"/>
          <w:szCs w:val="18"/>
        </w:rPr>
      </w:pPr>
      <w:r w:rsidRPr="00BB714E">
        <w:rPr>
          <w:rFonts w:ascii="Arial" w:hAnsi="Arial" w:cs="Arial"/>
          <w:vertAlign w:val="superscript"/>
        </w:rPr>
        <w:footnoteRef/>
      </w:r>
      <w:r w:rsidRPr="00BB714E">
        <w:rPr>
          <w:rFonts w:ascii="Arial" w:eastAsia="Arial" w:hAnsi="Arial" w:cs="Arial"/>
          <w:sz w:val="18"/>
          <w:szCs w:val="18"/>
        </w:rPr>
        <w:t xml:space="preserve"> Consultar infografía en el siguiente enlace: </w:t>
      </w:r>
      <w:hyperlink r:id="rId1" w:history="1">
        <w:r w:rsidRPr="00BB714E">
          <w:rPr>
            <w:rStyle w:val="Hipervnculo"/>
            <w:rFonts w:ascii="Arial" w:hAnsi="Arial" w:cs="Arial"/>
          </w:rPr>
          <w:t>https://www.secretariajuridica.gov.co/sites/default/files/2024-03/Contratos%20y%20convenios%20interadministrativos.pdf</w:t>
        </w:r>
      </w:hyperlink>
      <w:r>
        <w:t xml:space="preserve"> </w:t>
      </w:r>
    </w:p>
  </w:footnote>
  <w:footnote w:id="6">
    <w:p w14:paraId="439D3ADA" w14:textId="71F932C8" w:rsidR="00DC7333" w:rsidRPr="00420633" w:rsidRDefault="00DC7333" w:rsidP="00420633">
      <w:pPr>
        <w:shd w:val="clear" w:color="auto" w:fill="FFFFFF"/>
        <w:ind w:right="142" w:hanging="2"/>
        <w:jc w:val="both"/>
        <w:rPr>
          <w:rFonts w:ascii="Arial" w:eastAsia="Arial" w:hAnsi="Arial" w:cs="Arial"/>
          <w:sz w:val="24"/>
          <w:szCs w:val="24"/>
        </w:rPr>
      </w:pPr>
      <w:r>
        <w:rPr>
          <w:rStyle w:val="Refdenotaalpie"/>
        </w:rPr>
        <w:footnoteRef/>
      </w:r>
      <w:r>
        <w:t xml:space="preserve"> </w:t>
      </w:r>
      <w:r w:rsidRPr="00370AF1">
        <w:rPr>
          <w:rFonts w:ascii="Arial" w:eastAsia="Arial" w:hAnsi="Arial" w:cs="Arial"/>
          <w:sz w:val="18"/>
          <w:szCs w:val="18"/>
        </w:rPr>
        <w:t>Sobre la noción “seleccionar de forma objetiva”, Colombia Compra Eficiente ha señalado que</w:t>
      </w:r>
      <w:r>
        <w:rPr>
          <w:rFonts w:ascii="Arial" w:eastAsia="Arial" w:hAnsi="Arial" w:cs="Arial"/>
          <w:sz w:val="18"/>
          <w:szCs w:val="18"/>
        </w:rPr>
        <w:t xml:space="preserve"> e</w:t>
      </w:r>
      <w:r w:rsidRPr="00370AF1">
        <w:rPr>
          <w:rFonts w:ascii="Arial" w:eastAsia="Arial" w:hAnsi="Arial" w:cs="Arial"/>
          <w:sz w:val="18"/>
          <w:szCs w:val="18"/>
        </w:rPr>
        <w:t>sta expresión se refiere a que la entidad debe diseñar mecanismos que permitan realizar una comparación objetiva entre las ESAL que presenten propuestas</w:t>
      </w:r>
    </w:p>
  </w:footnote>
  <w:footnote w:id="7">
    <w:p w14:paraId="5CCC1D36" w14:textId="001E0737" w:rsidR="005215F3" w:rsidRPr="002A74C4" w:rsidRDefault="005215F3">
      <w:pPr>
        <w:pStyle w:val="Textonotapie"/>
        <w:rPr>
          <w:rFonts w:ascii="Arial" w:hAnsi="Arial" w:cs="Arial"/>
          <w:lang w:val="es-CO"/>
        </w:rPr>
      </w:pPr>
      <w:r w:rsidRPr="002A74C4">
        <w:rPr>
          <w:rStyle w:val="Refdenotaalpie"/>
          <w:rFonts w:ascii="Arial" w:hAnsi="Arial" w:cs="Arial"/>
        </w:rPr>
        <w:footnoteRef/>
      </w:r>
      <w:r w:rsidRPr="002A74C4">
        <w:rPr>
          <w:rFonts w:ascii="Arial" w:hAnsi="Arial" w:cs="Arial"/>
        </w:rPr>
        <w:t xml:space="preserve"> </w:t>
      </w:r>
      <w:r w:rsidRPr="002A74C4">
        <w:rPr>
          <w:rFonts w:ascii="Arial" w:eastAsia="Arial" w:hAnsi="Arial" w:cs="Arial"/>
          <w:sz w:val="18"/>
          <w:szCs w:val="18"/>
        </w:rPr>
        <w:t>Agencia Nacional de Contratación Pública - Colombia Compra Eficiente. Concepto C-373 del 6 de mayo de 2025</w:t>
      </w:r>
    </w:p>
  </w:footnote>
  <w:footnote w:id="8">
    <w:p w14:paraId="547B4BEB" w14:textId="77777777" w:rsidR="006116A4" w:rsidRPr="00DE7BE7" w:rsidRDefault="006116A4" w:rsidP="006116A4">
      <w:pPr>
        <w:pStyle w:val="Textonotapie"/>
        <w:rPr>
          <w:rFonts w:ascii="Arial" w:hAnsi="Arial" w:cs="Arial"/>
          <w:sz w:val="18"/>
          <w:szCs w:val="18"/>
          <w:lang w:val="es-ES"/>
        </w:rPr>
      </w:pPr>
      <w:r w:rsidRPr="00DE7BE7">
        <w:rPr>
          <w:rStyle w:val="Refdenotaalpie"/>
          <w:rFonts w:ascii="Arial" w:hAnsi="Arial" w:cs="Arial"/>
          <w:sz w:val="18"/>
          <w:szCs w:val="18"/>
        </w:rPr>
        <w:footnoteRef/>
      </w:r>
      <w:r w:rsidRPr="00DE7BE7">
        <w:rPr>
          <w:rFonts w:ascii="Arial" w:hAnsi="Arial" w:cs="Arial"/>
          <w:sz w:val="18"/>
          <w:szCs w:val="18"/>
        </w:rPr>
        <w:t xml:space="preserve"> </w:t>
      </w:r>
      <w:r w:rsidRPr="00DE7BE7">
        <w:rPr>
          <w:rFonts w:ascii="Arial" w:hAnsi="Arial" w:cs="Arial"/>
          <w:color w:val="000000" w:themeColor="text1"/>
          <w:sz w:val="18"/>
          <w:szCs w:val="18"/>
          <w:lang w:val="es-CO"/>
        </w:rPr>
        <w:t>Con</w:t>
      </w:r>
      <w:r>
        <w:rPr>
          <w:rFonts w:ascii="Arial" w:hAnsi="Arial" w:cs="Arial"/>
          <w:color w:val="000000" w:themeColor="text1"/>
          <w:sz w:val="18"/>
          <w:szCs w:val="18"/>
          <w:lang w:val="es-CO"/>
        </w:rPr>
        <w:t>s</w:t>
      </w:r>
      <w:r w:rsidRPr="00DE7BE7">
        <w:rPr>
          <w:rFonts w:ascii="Arial" w:hAnsi="Arial" w:cs="Arial"/>
          <w:color w:val="000000" w:themeColor="text1"/>
          <w:sz w:val="18"/>
          <w:szCs w:val="18"/>
          <w:lang w:val="es-CO"/>
        </w:rPr>
        <w:t>ejo de Estado - Concepto del 21 de agosto de 2019, dictado dentro del radicado No. 2201913000006047.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F0F80" w14:textId="77777777" w:rsidR="00D24C22" w:rsidRDefault="00D24C22">
    <w:pPr>
      <w:pBdr>
        <w:top w:val="nil"/>
        <w:left w:val="nil"/>
        <w:bottom w:val="nil"/>
        <w:right w:val="nil"/>
        <w:between w:val="nil"/>
      </w:pBdr>
      <w:ind w:hanging="2"/>
      <w:jc w:val="center"/>
      <w:rPr>
        <w:rFonts w:ascii="Arial" w:eastAsia="Arial" w:hAnsi="Arial" w:cs="Arial"/>
        <w:color w:val="000000"/>
        <w:sz w:val="16"/>
        <w:szCs w:val="16"/>
      </w:rPr>
    </w:pPr>
  </w:p>
  <w:p w14:paraId="0342AB26" w14:textId="77777777" w:rsidR="00D24C22" w:rsidRDefault="00A257AF">
    <w:pPr>
      <w:pBdr>
        <w:top w:val="nil"/>
        <w:left w:val="nil"/>
        <w:bottom w:val="nil"/>
        <w:right w:val="nil"/>
        <w:between w:val="nil"/>
      </w:pBdr>
      <w:spacing w:before="40" w:after="40"/>
      <w:ind w:hanging="2"/>
      <w:jc w:val="center"/>
      <w:rPr>
        <w:rFonts w:ascii="Arial" w:eastAsia="Arial" w:hAnsi="Arial" w:cs="Arial"/>
        <w:color w:val="000000"/>
        <w:sz w:val="22"/>
        <w:szCs w:val="22"/>
      </w:rPr>
    </w:pPr>
    <w:r>
      <w:rPr>
        <w:b/>
        <w:color w:val="000000"/>
        <w:sz w:val="22"/>
        <w:szCs w:val="22"/>
      </w:rPr>
      <w:t xml:space="preserve">                                  </w:t>
    </w:r>
    <w:r>
      <w:rPr>
        <w:b/>
        <w:color w:val="000000"/>
        <w:sz w:val="22"/>
        <w:szCs w:val="22"/>
      </w:rPr>
      <w:tab/>
    </w:r>
  </w:p>
  <w:p w14:paraId="533287A5" w14:textId="404A2864" w:rsidR="00D24C22" w:rsidRDefault="00A257AF" w:rsidP="00085FAE">
    <w:pPr>
      <w:pBdr>
        <w:top w:val="nil"/>
        <w:left w:val="nil"/>
        <w:bottom w:val="nil"/>
        <w:right w:val="nil"/>
        <w:between w:val="nil"/>
      </w:pBdr>
      <w:ind w:hanging="2"/>
      <w:rPr>
        <w:color w:val="000000"/>
        <w:sz w:val="24"/>
        <w:szCs w:val="24"/>
      </w:rPr>
    </w:pPr>
    <w:r>
      <w:rPr>
        <w:b/>
        <w:color w:val="000000"/>
        <w:sz w:val="22"/>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5A5A" w14:textId="34653EB8" w:rsidR="00D24C22" w:rsidRDefault="00D24C22">
    <w:pPr>
      <w:pBdr>
        <w:top w:val="nil"/>
        <w:left w:val="nil"/>
        <w:bottom w:val="nil"/>
        <w:right w:val="nil"/>
        <w:between w:val="nil"/>
      </w:pBdr>
      <w:jc w:val="center"/>
      <w:rPr>
        <w:color w:val="000000"/>
        <w:sz w:val="24"/>
        <w:szCs w:val="24"/>
      </w:rPr>
    </w:pPr>
  </w:p>
  <w:p w14:paraId="7AD1C15A" w14:textId="2B23F29D" w:rsidR="00D24C22" w:rsidRDefault="00D24C22">
    <w:pPr>
      <w:pBdr>
        <w:top w:val="nil"/>
        <w:left w:val="nil"/>
        <w:bottom w:val="nil"/>
        <w:right w:val="nil"/>
        <w:between w:val="nil"/>
      </w:pBdr>
      <w:ind w:hanging="2"/>
      <w:jc w:val="center"/>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6AF7"/>
    <w:multiLevelType w:val="hybridMultilevel"/>
    <w:tmpl w:val="EDCC3822"/>
    <w:lvl w:ilvl="0" w:tplc="240A0001">
      <w:start w:val="1"/>
      <w:numFmt w:val="bullet"/>
      <w:lvlText w:val=""/>
      <w:lvlJc w:val="left"/>
      <w:pPr>
        <w:ind w:left="474" w:hanging="360"/>
      </w:pPr>
      <w:rPr>
        <w:rFonts w:ascii="Symbol" w:hAnsi="Symbol" w:hint="default"/>
      </w:rPr>
    </w:lvl>
    <w:lvl w:ilvl="1" w:tplc="240A0003" w:tentative="1">
      <w:start w:val="1"/>
      <w:numFmt w:val="bullet"/>
      <w:lvlText w:val="o"/>
      <w:lvlJc w:val="left"/>
      <w:pPr>
        <w:ind w:left="1497" w:hanging="360"/>
      </w:pPr>
      <w:rPr>
        <w:rFonts w:ascii="Courier New" w:hAnsi="Courier New" w:cs="Courier New" w:hint="default"/>
      </w:rPr>
    </w:lvl>
    <w:lvl w:ilvl="2" w:tplc="240A0005" w:tentative="1">
      <w:start w:val="1"/>
      <w:numFmt w:val="bullet"/>
      <w:lvlText w:val=""/>
      <w:lvlJc w:val="left"/>
      <w:pPr>
        <w:ind w:left="2217" w:hanging="360"/>
      </w:pPr>
      <w:rPr>
        <w:rFonts w:ascii="Wingdings" w:hAnsi="Wingdings" w:hint="default"/>
      </w:rPr>
    </w:lvl>
    <w:lvl w:ilvl="3" w:tplc="240A0001" w:tentative="1">
      <w:start w:val="1"/>
      <w:numFmt w:val="bullet"/>
      <w:lvlText w:val=""/>
      <w:lvlJc w:val="left"/>
      <w:pPr>
        <w:ind w:left="2937" w:hanging="360"/>
      </w:pPr>
      <w:rPr>
        <w:rFonts w:ascii="Symbol" w:hAnsi="Symbol" w:hint="default"/>
      </w:rPr>
    </w:lvl>
    <w:lvl w:ilvl="4" w:tplc="240A0003" w:tentative="1">
      <w:start w:val="1"/>
      <w:numFmt w:val="bullet"/>
      <w:lvlText w:val="o"/>
      <w:lvlJc w:val="left"/>
      <w:pPr>
        <w:ind w:left="3657" w:hanging="360"/>
      </w:pPr>
      <w:rPr>
        <w:rFonts w:ascii="Courier New" w:hAnsi="Courier New" w:cs="Courier New" w:hint="default"/>
      </w:rPr>
    </w:lvl>
    <w:lvl w:ilvl="5" w:tplc="240A0005" w:tentative="1">
      <w:start w:val="1"/>
      <w:numFmt w:val="bullet"/>
      <w:lvlText w:val=""/>
      <w:lvlJc w:val="left"/>
      <w:pPr>
        <w:ind w:left="4377" w:hanging="360"/>
      </w:pPr>
      <w:rPr>
        <w:rFonts w:ascii="Wingdings" w:hAnsi="Wingdings" w:hint="default"/>
      </w:rPr>
    </w:lvl>
    <w:lvl w:ilvl="6" w:tplc="240A0001" w:tentative="1">
      <w:start w:val="1"/>
      <w:numFmt w:val="bullet"/>
      <w:lvlText w:val=""/>
      <w:lvlJc w:val="left"/>
      <w:pPr>
        <w:ind w:left="5097" w:hanging="360"/>
      </w:pPr>
      <w:rPr>
        <w:rFonts w:ascii="Symbol" w:hAnsi="Symbol" w:hint="default"/>
      </w:rPr>
    </w:lvl>
    <w:lvl w:ilvl="7" w:tplc="240A0003" w:tentative="1">
      <w:start w:val="1"/>
      <w:numFmt w:val="bullet"/>
      <w:lvlText w:val="o"/>
      <w:lvlJc w:val="left"/>
      <w:pPr>
        <w:ind w:left="5817" w:hanging="360"/>
      </w:pPr>
      <w:rPr>
        <w:rFonts w:ascii="Courier New" w:hAnsi="Courier New" w:cs="Courier New" w:hint="default"/>
      </w:rPr>
    </w:lvl>
    <w:lvl w:ilvl="8" w:tplc="240A0005" w:tentative="1">
      <w:start w:val="1"/>
      <w:numFmt w:val="bullet"/>
      <w:lvlText w:val=""/>
      <w:lvlJc w:val="left"/>
      <w:pPr>
        <w:ind w:left="6537" w:hanging="360"/>
      </w:pPr>
      <w:rPr>
        <w:rFonts w:ascii="Wingdings" w:hAnsi="Wingdings" w:hint="default"/>
      </w:rPr>
    </w:lvl>
  </w:abstractNum>
  <w:abstractNum w:abstractNumId="1" w15:restartNumberingAfterBreak="0">
    <w:nsid w:val="020C4265"/>
    <w:multiLevelType w:val="multilevel"/>
    <w:tmpl w:val="AC90B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F25833"/>
    <w:multiLevelType w:val="hybridMultilevel"/>
    <w:tmpl w:val="9990B38C"/>
    <w:lvl w:ilvl="0" w:tplc="BA168C0E">
      <w:start w:val="5"/>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95D64CC"/>
    <w:multiLevelType w:val="hybridMultilevel"/>
    <w:tmpl w:val="B0D464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A655A62"/>
    <w:multiLevelType w:val="hybridMultilevel"/>
    <w:tmpl w:val="B1D0F116"/>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470D86"/>
    <w:multiLevelType w:val="hybridMultilevel"/>
    <w:tmpl w:val="322C249A"/>
    <w:lvl w:ilvl="0" w:tplc="8A4028B0">
      <w:start w:val="5"/>
      <w:numFmt w:val="bullet"/>
      <w:lvlText w:val="-"/>
      <w:lvlJc w:val="left"/>
      <w:pPr>
        <w:ind w:left="359" w:hanging="360"/>
      </w:pPr>
      <w:rPr>
        <w:rFonts w:ascii="Arial" w:eastAsia="Times New Roman" w:hAnsi="Arial" w:cs="Arial" w:hint="default"/>
      </w:rPr>
    </w:lvl>
    <w:lvl w:ilvl="1" w:tplc="240A0003" w:tentative="1">
      <w:start w:val="1"/>
      <w:numFmt w:val="bullet"/>
      <w:lvlText w:val="o"/>
      <w:lvlJc w:val="left"/>
      <w:pPr>
        <w:ind w:left="1079" w:hanging="360"/>
      </w:pPr>
      <w:rPr>
        <w:rFonts w:ascii="Courier New" w:hAnsi="Courier New" w:cs="Courier New" w:hint="default"/>
      </w:rPr>
    </w:lvl>
    <w:lvl w:ilvl="2" w:tplc="240A0005" w:tentative="1">
      <w:start w:val="1"/>
      <w:numFmt w:val="bullet"/>
      <w:lvlText w:val=""/>
      <w:lvlJc w:val="left"/>
      <w:pPr>
        <w:ind w:left="1799" w:hanging="360"/>
      </w:pPr>
      <w:rPr>
        <w:rFonts w:ascii="Wingdings" w:hAnsi="Wingdings" w:hint="default"/>
      </w:rPr>
    </w:lvl>
    <w:lvl w:ilvl="3" w:tplc="240A0001" w:tentative="1">
      <w:start w:val="1"/>
      <w:numFmt w:val="bullet"/>
      <w:lvlText w:val=""/>
      <w:lvlJc w:val="left"/>
      <w:pPr>
        <w:ind w:left="2519" w:hanging="360"/>
      </w:pPr>
      <w:rPr>
        <w:rFonts w:ascii="Symbol" w:hAnsi="Symbol" w:hint="default"/>
      </w:rPr>
    </w:lvl>
    <w:lvl w:ilvl="4" w:tplc="240A0003" w:tentative="1">
      <w:start w:val="1"/>
      <w:numFmt w:val="bullet"/>
      <w:lvlText w:val="o"/>
      <w:lvlJc w:val="left"/>
      <w:pPr>
        <w:ind w:left="3239" w:hanging="360"/>
      </w:pPr>
      <w:rPr>
        <w:rFonts w:ascii="Courier New" w:hAnsi="Courier New" w:cs="Courier New" w:hint="default"/>
      </w:rPr>
    </w:lvl>
    <w:lvl w:ilvl="5" w:tplc="240A0005" w:tentative="1">
      <w:start w:val="1"/>
      <w:numFmt w:val="bullet"/>
      <w:lvlText w:val=""/>
      <w:lvlJc w:val="left"/>
      <w:pPr>
        <w:ind w:left="3959" w:hanging="360"/>
      </w:pPr>
      <w:rPr>
        <w:rFonts w:ascii="Wingdings" w:hAnsi="Wingdings" w:hint="default"/>
      </w:rPr>
    </w:lvl>
    <w:lvl w:ilvl="6" w:tplc="240A0001" w:tentative="1">
      <w:start w:val="1"/>
      <w:numFmt w:val="bullet"/>
      <w:lvlText w:val=""/>
      <w:lvlJc w:val="left"/>
      <w:pPr>
        <w:ind w:left="4679" w:hanging="360"/>
      </w:pPr>
      <w:rPr>
        <w:rFonts w:ascii="Symbol" w:hAnsi="Symbol" w:hint="default"/>
      </w:rPr>
    </w:lvl>
    <w:lvl w:ilvl="7" w:tplc="240A0003" w:tentative="1">
      <w:start w:val="1"/>
      <w:numFmt w:val="bullet"/>
      <w:lvlText w:val="o"/>
      <w:lvlJc w:val="left"/>
      <w:pPr>
        <w:ind w:left="5399" w:hanging="360"/>
      </w:pPr>
      <w:rPr>
        <w:rFonts w:ascii="Courier New" w:hAnsi="Courier New" w:cs="Courier New" w:hint="default"/>
      </w:rPr>
    </w:lvl>
    <w:lvl w:ilvl="8" w:tplc="240A0005" w:tentative="1">
      <w:start w:val="1"/>
      <w:numFmt w:val="bullet"/>
      <w:lvlText w:val=""/>
      <w:lvlJc w:val="left"/>
      <w:pPr>
        <w:ind w:left="6119" w:hanging="360"/>
      </w:pPr>
      <w:rPr>
        <w:rFonts w:ascii="Wingdings" w:hAnsi="Wingdings" w:hint="default"/>
      </w:rPr>
    </w:lvl>
  </w:abstractNum>
  <w:abstractNum w:abstractNumId="6" w15:restartNumberingAfterBreak="0">
    <w:nsid w:val="1C841A8A"/>
    <w:multiLevelType w:val="hybridMultilevel"/>
    <w:tmpl w:val="72B27E58"/>
    <w:lvl w:ilvl="0" w:tplc="240A0001">
      <w:start w:val="1"/>
      <w:numFmt w:val="bullet"/>
      <w:lvlText w:val=""/>
      <w:lvlJc w:val="left"/>
      <w:pPr>
        <w:ind w:left="417" w:hanging="360"/>
      </w:pPr>
      <w:rPr>
        <w:rFonts w:ascii="Symbol" w:hAnsi="Symbol" w:hint="default"/>
      </w:rPr>
    </w:lvl>
    <w:lvl w:ilvl="1" w:tplc="240A0003" w:tentative="1">
      <w:start w:val="1"/>
      <w:numFmt w:val="bullet"/>
      <w:lvlText w:val="o"/>
      <w:lvlJc w:val="left"/>
      <w:pPr>
        <w:ind w:left="1137" w:hanging="360"/>
      </w:pPr>
      <w:rPr>
        <w:rFonts w:ascii="Courier New" w:hAnsi="Courier New" w:cs="Courier New" w:hint="default"/>
      </w:rPr>
    </w:lvl>
    <w:lvl w:ilvl="2" w:tplc="240A0005" w:tentative="1">
      <w:start w:val="1"/>
      <w:numFmt w:val="bullet"/>
      <w:lvlText w:val=""/>
      <w:lvlJc w:val="left"/>
      <w:pPr>
        <w:ind w:left="1857" w:hanging="360"/>
      </w:pPr>
      <w:rPr>
        <w:rFonts w:ascii="Wingdings" w:hAnsi="Wingdings" w:hint="default"/>
      </w:rPr>
    </w:lvl>
    <w:lvl w:ilvl="3" w:tplc="240A0001" w:tentative="1">
      <w:start w:val="1"/>
      <w:numFmt w:val="bullet"/>
      <w:lvlText w:val=""/>
      <w:lvlJc w:val="left"/>
      <w:pPr>
        <w:ind w:left="2577" w:hanging="360"/>
      </w:pPr>
      <w:rPr>
        <w:rFonts w:ascii="Symbol" w:hAnsi="Symbol" w:hint="default"/>
      </w:rPr>
    </w:lvl>
    <w:lvl w:ilvl="4" w:tplc="240A0003" w:tentative="1">
      <w:start w:val="1"/>
      <w:numFmt w:val="bullet"/>
      <w:lvlText w:val="o"/>
      <w:lvlJc w:val="left"/>
      <w:pPr>
        <w:ind w:left="3297" w:hanging="360"/>
      </w:pPr>
      <w:rPr>
        <w:rFonts w:ascii="Courier New" w:hAnsi="Courier New" w:cs="Courier New" w:hint="default"/>
      </w:rPr>
    </w:lvl>
    <w:lvl w:ilvl="5" w:tplc="240A0005" w:tentative="1">
      <w:start w:val="1"/>
      <w:numFmt w:val="bullet"/>
      <w:lvlText w:val=""/>
      <w:lvlJc w:val="left"/>
      <w:pPr>
        <w:ind w:left="4017" w:hanging="360"/>
      </w:pPr>
      <w:rPr>
        <w:rFonts w:ascii="Wingdings" w:hAnsi="Wingdings" w:hint="default"/>
      </w:rPr>
    </w:lvl>
    <w:lvl w:ilvl="6" w:tplc="240A0001" w:tentative="1">
      <w:start w:val="1"/>
      <w:numFmt w:val="bullet"/>
      <w:lvlText w:val=""/>
      <w:lvlJc w:val="left"/>
      <w:pPr>
        <w:ind w:left="4737" w:hanging="360"/>
      </w:pPr>
      <w:rPr>
        <w:rFonts w:ascii="Symbol" w:hAnsi="Symbol" w:hint="default"/>
      </w:rPr>
    </w:lvl>
    <w:lvl w:ilvl="7" w:tplc="240A0003" w:tentative="1">
      <w:start w:val="1"/>
      <w:numFmt w:val="bullet"/>
      <w:lvlText w:val="o"/>
      <w:lvlJc w:val="left"/>
      <w:pPr>
        <w:ind w:left="5457" w:hanging="360"/>
      </w:pPr>
      <w:rPr>
        <w:rFonts w:ascii="Courier New" w:hAnsi="Courier New" w:cs="Courier New" w:hint="default"/>
      </w:rPr>
    </w:lvl>
    <w:lvl w:ilvl="8" w:tplc="240A0005" w:tentative="1">
      <w:start w:val="1"/>
      <w:numFmt w:val="bullet"/>
      <w:lvlText w:val=""/>
      <w:lvlJc w:val="left"/>
      <w:pPr>
        <w:ind w:left="6177" w:hanging="360"/>
      </w:pPr>
      <w:rPr>
        <w:rFonts w:ascii="Wingdings" w:hAnsi="Wingdings" w:hint="default"/>
      </w:rPr>
    </w:lvl>
  </w:abstractNum>
  <w:abstractNum w:abstractNumId="7" w15:restartNumberingAfterBreak="0">
    <w:nsid w:val="1F9D736F"/>
    <w:multiLevelType w:val="hybridMultilevel"/>
    <w:tmpl w:val="56E2A0C8"/>
    <w:lvl w:ilvl="0" w:tplc="240A0001">
      <w:start w:val="1"/>
      <w:numFmt w:val="bullet"/>
      <w:lvlText w:val=""/>
      <w:lvlJc w:val="left"/>
      <w:pPr>
        <w:ind w:left="719" w:hanging="360"/>
      </w:pPr>
      <w:rPr>
        <w:rFonts w:ascii="Symbol" w:hAnsi="Symbol" w:hint="default"/>
      </w:rPr>
    </w:lvl>
    <w:lvl w:ilvl="1" w:tplc="240A0003" w:tentative="1">
      <w:start w:val="1"/>
      <w:numFmt w:val="bullet"/>
      <w:lvlText w:val="o"/>
      <w:lvlJc w:val="left"/>
      <w:pPr>
        <w:ind w:left="1439" w:hanging="360"/>
      </w:pPr>
      <w:rPr>
        <w:rFonts w:ascii="Courier New" w:hAnsi="Courier New" w:cs="Courier New" w:hint="default"/>
      </w:rPr>
    </w:lvl>
    <w:lvl w:ilvl="2" w:tplc="240A0005" w:tentative="1">
      <w:start w:val="1"/>
      <w:numFmt w:val="bullet"/>
      <w:lvlText w:val=""/>
      <w:lvlJc w:val="left"/>
      <w:pPr>
        <w:ind w:left="2159" w:hanging="360"/>
      </w:pPr>
      <w:rPr>
        <w:rFonts w:ascii="Wingdings" w:hAnsi="Wingdings" w:hint="default"/>
      </w:rPr>
    </w:lvl>
    <w:lvl w:ilvl="3" w:tplc="240A0001" w:tentative="1">
      <w:start w:val="1"/>
      <w:numFmt w:val="bullet"/>
      <w:lvlText w:val=""/>
      <w:lvlJc w:val="left"/>
      <w:pPr>
        <w:ind w:left="2879" w:hanging="360"/>
      </w:pPr>
      <w:rPr>
        <w:rFonts w:ascii="Symbol" w:hAnsi="Symbol" w:hint="default"/>
      </w:rPr>
    </w:lvl>
    <w:lvl w:ilvl="4" w:tplc="240A0003" w:tentative="1">
      <w:start w:val="1"/>
      <w:numFmt w:val="bullet"/>
      <w:lvlText w:val="o"/>
      <w:lvlJc w:val="left"/>
      <w:pPr>
        <w:ind w:left="3599" w:hanging="360"/>
      </w:pPr>
      <w:rPr>
        <w:rFonts w:ascii="Courier New" w:hAnsi="Courier New" w:cs="Courier New" w:hint="default"/>
      </w:rPr>
    </w:lvl>
    <w:lvl w:ilvl="5" w:tplc="240A0005" w:tentative="1">
      <w:start w:val="1"/>
      <w:numFmt w:val="bullet"/>
      <w:lvlText w:val=""/>
      <w:lvlJc w:val="left"/>
      <w:pPr>
        <w:ind w:left="4319" w:hanging="360"/>
      </w:pPr>
      <w:rPr>
        <w:rFonts w:ascii="Wingdings" w:hAnsi="Wingdings" w:hint="default"/>
      </w:rPr>
    </w:lvl>
    <w:lvl w:ilvl="6" w:tplc="240A0001" w:tentative="1">
      <w:start w:val="1"/>
      <w:numFmt w:val="bullet"/>
      <w:lvlText w:val=""/>
      <w:lvlJc w:val="left"/>
      <w:pPr>
        <w:ind w:left="5039" w:hanging="360"/>
      </w:pPr>
      <w:rPr>
        <w:rFonts w:ascii="Symbol" w:hAnsi="Symbol" w:hint="default"/>
      </w:rPr>
    </w:lvl>
    <w:lvl w:ilvl="7" w:tplc="240A0003" w:tentative="1">
      <w:start w:val="1"/>
      <w:numFmt w:val="bullet"/>
      <w:lvlText w:val="o"/>
      <w:lvlJc w:val="left"/>
      <w:pPr>
        <w:ind w:left="5759" w:hanging="360"/>
      </w:pPr>
      <w:rPr>
        <w:rFonts w:ascii="Courier New" w:hAnsi="Courier New" w:cs="Courier New" w:hint="default"/>
      </w:rPr>
    </w:lvl>
    <w:lvl w:ilvl="8" w:tplc="240A0005" w:tentative="1">
      <w:start w:val="1"/>
      <w:numFmt w:val="bullet"/>
      <w:lvlText w:val=""/>
      <w:lvlJc w:val="left"/>
      <w:pPr>
        <w:ind w:left="6479" w:hanging="360"/>
      </w:pPr>
      <w:rPr>
        <w:rFonts w:ascii="Wingdings" w:hAnsi="Wingdings" w:hint="default"/>
      </w:rPr>
    </w:lvl>
  </w:abstractNum>
  <w:abstractNum w:abstractNumId="8" w15:restartNumberingAfterBreak="0">
    <w:nsid w:val="316707D3"/>
    <w:multiLevelType w:val="hybridMultilevel"/>
    <w:tmpl w:val="AB1CC026"/>
    <w:lvl w:ilvl="0" w:tplc="6A5A9CFA">
      <w:start w:val="5"/>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198495B"/>
    <w:multiLevelType w:val="hybridMultilevel"/>
    <w:tmpl w:val="F426F8D4"/>
    <w:lvl w:ilvl="0" w:tplc="09A2F4C0">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10" w15:restartNumberingAfterBreak="0">
    <w:nsid w:val="32DC524A"/>
    <w:multiLevelType w:val="hybridMultilevel"/>
    <w:tmpl w:val="BD0E4502"/>
    <w:lvl w:ilvl="0" w:tplc="74CC5844">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2381FFC"/>
    <w:multiLevelType w:val="multilevel"/>
    <w:tmpl w:val="99BC35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5B44FDB"/>
    <w:multiLevelType w:val="multilevel"/>
    <w:tmpl w:val="872AE398"/>
    <w:lvl w:ilvl="0">
      <w:start w:val="1"/>
      <w:numFmt w:val="decimal"/>
      <w:lvlText w:val="%1."/>
      <w:lvlJc w:val="left"/>
      <w:pPr>
        <w:ind w:left="390" w:hanging="390"/>
      </w:pPr>
      <w:rPr>
        <w:rFonts w:hint="default"/>
      </w:rPr>
    </w:lvl>
    <w:lvl w:ilvl="1">
      <w:start w:val="1"/>
      <w:numFmt w:val="decimal"/>
      <w:lvlText w:val="%1.%2."/>
      <w:lvlJc w:val="left"/>
      <w:pPr>
        <w:ind w:left="719" w:hanging="72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1077" w:hanging="108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2152" w:hanging="2160"/>
      </w:pPr>
      <w:rPr>
        <w:rFonts w:hint="default"/>
      </w:rPr>
    </w:lvl>
  </w:abstractNum>
  <w:abstractNum w:abstractNumId="13" w15:restartNumberingAfterBreak="0">
    <w:nsid w:val="45CA0FC8"/>
    <w:multiLevelType w:val="multilevel"/>
    <w:tmpl w:val="576E73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276107"/>
    <w:multiLevelType w:val="multilevel"/>
    <w:tmpl w:val="1C4AAA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2B722D"/>
    <w:multiLevelType w:val="hybridMultilevel"/>
    <w:tmpl w:val="4E603C56"/>
    <w:lvl w:ilvl="0" w:tplc="88A81D88">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BA83C9A"/>
    <w:multiLevelType w:val="hybridMultilevel"/>
    <w:tmpl w:val="C7EE735A"/>
    <w:lvl w:ilvl="0" w:tplc="6A68A670">
      <w:start w:val="1"/>
      <w:numFmt w:val="bullet"/>
      <w:lvlText w:val="-"/>
      <w:lvlJc w:val="left"/>
      <w:pPr>
        <w:ind w:left="417" w:hanging="360"/>
      </w:pPr>
      <w:rPr>
        <w:rFonts w:ascii="Arial" w:eastAsiaTheme="minorHAnsi" w:hAnsi="Arial" w:cs="Arial" w:hint="default"/>
      </w:rPr>
    </w:lvl>
    <w:lvl w:ilvl="1" w:tplc="240A0003" w:tentative="1">
      <w:start w:val="1"/>
      <w:numFmt w:val="bullet"/>
      <w:lvlText w:val="o"/>
      <w:lvlJc w:val="left"/>
      <w:pPr>
        <w:ind w:left="1137" w:hanging="360"/>
      </w:pPr>
      <w:rPr>
        <w:rFonts w:ascii="Courier New" w:hAnsi="Courier New" w:cs="Courier New" w:hint="default"/>
      </w:rPr>
    </w:lvl>
    <w:lvl w:ilvl="2" w:tplc="240A0005" w:tentative="1">
      <w:start w:val="1"/>
      <w:numFmt w:val="bullet"/>
      <w:lvlText w:val=""/>
      <w:lvlJc w:val="left"/>
      <w:pPr>
        <w:ind w:left="1857" w:hanging="360"/>
      </w:pPr>
      <w:rPr>
        <w:rFonts w:ascii="Wingdings" w:hAnsi="Wingdings" w:hint="default"/>
      </w:rPr>
    </w:lvl>
    <w:lvl w:ilvl="3" w:tplc="240A0001" w:tentative="1">
      <w:start w:val="1"/>
      <w:numFmt w:val="bullet"/>
      <w:lvlText w:val=""/>
      <w:lvlJc w:val="left"/>
      <w:pPr>
        <w:ind w:left="2577" w:hanging="360"/>
      </w:pPr>
      <w:rPr>
        <w:rFonts w:ascii="Symbol" w:hAnsi="Symbol" w:hint="default"/>
      </w:rPr>
    </w:lvl>
    <w:lvl w:ilvl="4" w:tplc="240A0003" w:tentative="1">
      <w:start w:val="1"/>
      <w:numFmt w:val="bullet"/>
      <w:lvlText w:val="o"/>
      <w:lvlJc w:val="left"/>
      <w:pPr>
        <w:ind w:left="3297" w:hanging="360"/>
      </w:pPr>
      <w:rPr>
        <w:rFonts w:ascii="Courier New" w:hAnsi="Courier New" w:cs="Courier New" w:hint="default"/>
      </w:rPr>
    </w:lvl>
    <w:lvl w:ilvl="5" w:tplc="240A0005" w:tentative="1">
      <w:start w:val="1"/>
      <w:numFmt w:val="bullet"/>
      <w:lvlText w:val=""/>
      <w:lvlJc w:val="left"/>
      <w:pPr>
        <w:ind w:left="4017" w:hanging="360"/>
      </w:pPr>
      <w:rPr>
        <w:rFonts w:ascii="Wingdings" w:hAnsi="Wingdings" w:hint="default"/>
      </w:rPr>
    </w:lvl>
    <w:lvl w:ilvl="6" w:tplc="240A0001" w:tentative="1">
      <w:start w:val="1"/>
      <w:numFmt w:val="bullet"/>
      <w:lvlText w:val=""/>
      <w:lvlJc w:val="left"/>
      <w:pPr>
        <w:ind w:left="4737" w:hanging="360"/>
      </w:pPr>
      <w:rPr>
        <w:rFonts w:ascii="Symbol" w:hAnsi="Symbol" w:hint="default"/>
      </w:rPr>
    </w:lvl>
    <w:lvl w:ilvl="7" w:tplc="240A0003" w:tentative="1">
      <w:start w:val="1"/>
      <w:numFmt w:val="bullet"/>
      <w:lvlText w:val="o"/>
      <w:lvlJc w:val="left"/>
      <w:pPr>
        <w:ind w:left="5457" w:hanging="360"/>
      </w:pPr>
      <w:rPr>
        <w:rFonts w:ascii="Courier New" w:hAnsi="Courier New" w:cs="Courier New" w:hint="default"/>
      </w:rPr>
    </w:lvl>
    <w:lvl w:ilvl="8" w:tplc="240A0005" w:tentative="1">
      <w:start w:val="1"/>
      <w:numFmt w:val="bullet"/>
      <w:lvlText w:val=""/>
      <w:lvlJc w:val="left"/>
      <w:pPr>
        <w:ind w:left="6177" w:hanging="360"/>
      </w:pPr>
      <w:rPr>
        <w:rFonts w:ascii="Wingdings" w:hAnsi="Wingdings" w:hint="default"/>
      </w:rPr>
    </w:lvl>
  </w:abstractNum>
  <w:abstractNum w:abstractNumId="17" w15:restartNumberingAfterBreak="0">
    <w:nsid w:val="51B6090E"/>
    <w:multiLevelType w:val="multilevel"/>
    <w:tmpl w:val="1EBECD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A52551B"/>
    <w:multiLevelType w:val="hybridMultilevel"/>
    <w:tmpl w:val="434E8D68"/>
    <w:lvl w:ilvl="0" w:tplc="6ADAB62C">
      <w:start w:val="2"/>
      <w:numFmt w:val="bullet"/>
      <w:lvlText w:val="-"/>
      <w:lvlJc w:val="left"/>
      <w:pPr>
        <w:ind w:left="720" w:hanging="360"/>
      </w:pPr>
      <w:rPr>
        <w:rFonts w:ascii="Arial" w:eastAsia="Calibri" w:hAnsi="Arial" w:cs="Aria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B0474C2"/>
    <w:multiLevelType w:val="hybridMultilevel"/>
    <w:tmpl w:val="EA2ADE82"/>
    <w:lvl w:ilvl="0" w:tplc="240A0001">
      <w:start w:val="1"/>
      <w:numFmt w:val="bullet"/>
      <w:lvlText w:val=""/>
      <w:lvlJc w:val="left"/>
      <w:pPr>
        <w:ind w:left="719" w:hanging="360"/>
      </w:pPr>
      <w:rPr>
        <w:rFonts w:ascii="Symbol" w:hAnsi="Symbol" w:hint="default"/>
      </w:rPr>
    </w:lvl>
    <w:lvl w:ilvl="1" w:tplc="240A0003" w:tentative="1">
      <w:start w:val="1"/>
      <w:numFmt w:val="bullet"/>
      <w:lvlText w:val="o"/>
      <w:lvlJc w:val="left"/>
      <w:pPr>
        <w:ind w:left="1439" w:hanging="360"/>
      </w:pPr>
      <w:rPr>
        <w:rFonts w:ascii="Courier New" w:hAnsi="Courier New" w:cs="Courier New" w:hint="default"/>
      </w:rPr>
    </w:lvl>
    <w:lvl w:ilvl="2" w:tplc="240A0005" w:tentative="1">
      <w:start w:val="1"/>
      <w:numFmt w:val="bullet"/>
      <w:lvlText w:val=""/>
      <w:lvlJc w:val="left"/>
      <w:pPr>
        <w:ind w:left="2159" w:hanging="360"/>
      </w:pPr>
      <w:rPr>
        <w:rFonts w:ascii="Wingdings" w:hAnsi="Wingdings" w:hint="default"/>
      </w:rPr>
    </w:lvl>
    <w:lvl w:ilvl="3" w:tplc="240A0001" w:tentative="1">
      <w:start w:val="1"/>
      <w:numFmt w:val="bullet"/>
      <w:lvlText w:val=""/>
      <w:lvlJc w:val="left"/>
      <w:pPr>
        <w:ind w:left="2879" w:hanging="360"/>
      </w:pPr>
      <w:rPr>
        <w:rFonts w:ascii="Symbol" w:hAnsi="Symbol" w:hint="default"/>
      </w:rPr>
    </w:lvl>
    <w:lvl w:ilvl="4" w:tplc="240A0003" w:tentative="1">
      <w:start w:val="1"/>
      <w:numFmt w:val="bullet"/>
      <w:lvlText w:val="o"/>
      <w:lvlJc w:val="left"/>
      <w:pPr>
        <w:ind w:left="3599" w:hanging="360"/>
      </w:pPr>
      <w:rPr>
        <w:rFonts w:ascii="Courier New" w:hAnsi="Courier New" w:cs="Courier New" w:hint="default"/>
      </w:rPr>
    </w:lvl>
    <w:lvl w:ilvl="5" w:tplc="240A0005" w:tentative="1">
      <w:start w:val="1"/>
      <w:numFmt w:val="bullet"/>
      <w:lvlText w:val=""/>
      <w:lvlJc w:val="left"/>
      <w:pPr>
        <w:ind w:left="4319" w:hanging="360"/>
      </w:pPr>
      <w:rPr>
        <w:rFonts w:ascii="Wingdings" w:hAnsi="Wingdings" w:hint="default"/>
      </w:rPr>
    </w:lvl>
    <w:lvl w:ilvl="6" w:tplc="240A0001" w:tentative="1">
      <w:start w:val="1"/>
      <w:numFmt w:val="bullet"/>
      <w:lvlText w:val=""/>
      <w:lvlJc w:val="left"/>
      <w:pPr>
        <w:ind w:left="5039" w:hanging="360"/>
      </w:pPr>
      <w:rPr>
        <w:rFonts w:ascii="Symbol" w:hAnsi="Symbol" w:hint="default"/>
      </w:rPr>
    </w:lvl>
    <w:lvl w:ilvl="7" w:tplc="240A0003" w:tentative="1">
      <w:start w:val="1"/>
      <w:numFmt w:val="bullet"/>
      <w:lvlText w:val="o"/>
      <w:lvlJc w:val="left"/>
      <w:pPr>
        <w:ind w:left="5759" w:hanging="360"/>
      </w:pPr>
      <w:rPr>
        <w:rFonts w:ascii="Courier New" w:hAnsi="Courier New" w:cs="Courier New" w:hint="default"/>
      </w:rPr>
    </w:lvl>
    <w:lvl w:ilvl="8" w:tplc="240A0005" w:tentative="1">
      <w:start w:val="1"/>
      <w:numFmt w:val="bullet"/>
      <w:lvlText w:val=""/>
      <w:lvlJc w:val="left"/>
      <w:pPr>
        <w:ind w:left="6479" w:hanging="360"/>
      </w:pPr>
      <w:rPr>
        <w:rFonts w:ascii="Wingdings" w:hAnsi="Wingdings" w:hint="default"/>
      </w:rPr>
    </w:lvl>
  </w:abstractNum>
  <w:abstractNum w:abstractNumId="20" w15:restartNumberingAfterBreak="0">
    <w:nsid w:val="5C6F4B38"/>
    <w:multiLevelType w:val="hybridMultilevel"/>
    <w:tmpl w:val="C728EF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C992EFF"/>
    <w:multiLevelType w:val="hybridMultilevel"/>
    <w:tmpl w:val="DF10084C"/>
    <w:lvl w:ilvl="0" w:tplc="240A0001">
      <w:start w:val="1"/>
      <w:numFmt w:val="bullet"/>
      <w:lvlText w:val=""/>
      <w:lvlJc w:val="left"/>
      <w:pPr>
        <w:ind w:left="719" w:hanging="360"/>
      </w:pPr>
      <w:rPr>
        <w:rFonts w:ascii="Symbol" w:hAnsi="Symbol" w:hint="default"/>
      </w:rPr>
    </w:lvl>
    <w:lvl w:ilvl="1" w:tplc="240A0003" w:tentative="1">
      <w:start w:val="1"/>
      <w:numFmt w:val="bullet"/>
      <w:lvlText w:val="o"/>
      <w:lvlJc w:val="left"/>
      <w:pPr>
        <w:ind w:left="1439" w:hanging="360"/>
      </w:pPr>
      <w:rPr>
        <w:rFonts w:ascii="Courier New" w:hAnsi="Courier New" w:cs="Courier New" w:hint="default"/>
      </w:rPr>
    </w:lvl>
    <w:lvl w:ilvl="2" w:tplc="240A0005" w:tentative="1">
      <w:start w:val="1"/>
      <w:numFmt w:val="bullet"/>
      <w:lvlText w:val=""/>
      <w:lvlJc w:val="left"/>
      <w:pPr>
        <w:ind w:left="2159" w:hanging="360"/>
      </w:pPr>
      <w:rPr>
        <w:rFonts w:ascii="Wingdings" w:hAnsi="Wingdings" w:hint="default"/>
      </w:rPr>
    </w:lvl>
    <w:lvl w:ilvl="3" w:tplc="240A0001" w:tentative="1">
      <w:start w:val="1"/>
      <w:numFmt w:val="bullet"/>
      <w:lvlText w:val=""/>
      <w:lvlJc w:val="left"/>
      <w:pPr>
        <w:ind w:left="2879" w:hanging="360"/>
      </w:pPr>
      <w:rPr>
        <w:rFonts w:ascii="Symbol" w:hAnsi="Symbol" w:hint="default"/>
      </w:rPr>
    </w:lvl>
    <w:lvl w:ilvl="4" w:tplc="240A0003" w:tentative="1">
      <w:start w:val="1"/>
      <w:numFmt w:val="bullet"/>
      <w:lvlText w:val="o"/>
      <w:lvlJc w:val="left"/>
      <w:pPr>
        <w:ind w:left="3599" w:hanging="360"/>
      </w:pPr>
      <w:rPr>
        <w:rFonts w:ascii="Courier New" w:hAnsi="Courier New" w:cs="Courier New" w:hint="default"/>
      </w:rPr>
    </w:lvl>
    <w:lvl w:ilvl="5" w:tplc="240A0005" w:tentative="1">
      <w:start w:val="1"/>
      <w:numFmt w:val="bullet"/>
      <w:lvlText w:val=""/>
      <w:lvlJc w:val="left"/>
      <w:pPr>
        <w:ind w:left="4319" w:hanging="360"/>
      </w:pPr>
      <w:rPr>
        <w:rFonts w:ascii="Wingdings" w:hAnsi="Wingdings" w:hint="default"/>
      </w:rPr>
    </w:lvl>
    <w:lvl w:ilvl="6" w:tplc="240A0001" w:tentative="1">
      <w:start w:val="1"/>
      <w:numFmt w:val="bullet"/>
      <w:lvlText w:val=""/>
      <w:lvlJc w:val="left"/>
      <w:pPr>
        <w:ind w:left="5039" w:hanging="360"/>
      </w:pPr>
      <w:rPr>
        <w:rFonts w:ascii="Symbol" w:hAnsi="Symbol" w:hint="default"/>
      </w:rPr>
    </w:lvl>
    <w:lvl w:ilvl="7" w:tplc="240A0003" w:tentative="1">
      <w:start w:val="1"/>
      <w:numFmt w:val="bullet"/>
      <w:lvlText w:val="o"/>
      <w:lvlJc w:val="left"/>
      <w:pPr>
        <w:ind w:left="5759" w:hanging="360"/>
      </w:pPr>
      <w:rPr>
        <w:rFonts w:ascii="Courier New" w:hAnsi="Courier New" w:cs="Courier New" w:hint="default"/>
      </w:rPr>
    </w:lvl>
    <w:lvl w:ilvl="8" w:tplc="240A0005" w:tentative="1">
      <w:start w:val="1"/>
      <w:numFmt w:val="bullet"/>
      <w:lvlText w:val=""/>
      <w:lvlJc w:val="left"/>
      <w:pPr>
        <w:ind w:left="6479" w:hanging="360"/>
      </w:pPr>
      <w:rPr>
        <w:rFonts w:ascii="Wingdings" w:hAnsi="Wingdings" w:hint="default"/>
      </w:rPr>
    </w:lvl>
  </w:abstractNum>
  <w:abstractNum w:abstractNumId="22" w15:restartNumberingAfterBreak="0">
    <w:nsid w:val="600F6DE5"/>
    <w:multiLevelType w:val="hybridMultilevel"/>
    <w:tmpl w:val="60AAAEAC"/>
    <w:lvl w:ilvl="0" w:tplc="F6A6E52C">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2B63709"/>
    <w:multiLevelType w:val="hybridMultilevel"/>
    <w:tmpl w:val="C4C41DE6"/>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7A14D8C"/>
    <w:multiLevelType w:val="hybridMultilevel"/>
    <w:tmpl w:val="8ECA4DDA"/>
    <w:lvl w:ilvl="0" w:tplc="17D81AC6">
      <w:start w:val="5"/>
      <w:numFmt w:val="bullet"/>
      <w:lvlText w:val="-"/>
      <w:lvlJc w:val="left"/>
      <w:pPr>
        <w:ind w:left="417" w:hanging="360"/>
      </w:pPr>
      <w:rPr>
        <w:rFonts w:ascii="Arial" w:eastAsiaTheme="minorHAnsi" w:hAnsi="Arial" w:cs="Arial" w:hint="default"/>
      </w:rPr>
    </w:lvl>
    <w:lvl w:ilvl="1" w:tplc="240A0003" w:tentative="1">
      <w:start w:val="1"/>
      <w:numFmt w:val="bullet"/>
      <w:lvlText w:val="o"/>
      <w:lvlJc w:val="left"/>
      <w:pPr>
        <w:ind w:left="1137" w:hanging="360"/>
      </w:pPr>
      <w:rPr>
        <w:rFonts w:ascii="Courier New" w:hAnsi="Courier New" w:cs="Courier New" w:hint="default"/>
      </w:rPr>
    </w:lvl>
    <w:lvl w:ilvl="2" w:tplc="240A0005" w:tentative="1">
      <w:start w:val="1"/>
      <w:numFmt w:val="bullet"/>
      <w:lvlText w:val=""/>
      <w:lvlJc w:val="left"/>
      <w:pPr>
        <w:ind w:left="1857" w:hanging="360"/>
      </w:pPr>
      <w:rPr>
        <w:rFonts w:ascii="Wingdings" w:hAnsi="Wingdings" w:hint="default"/>
      </w:rPr>
    </w:lvl>
    <w:lvl w:ilvl="3" w:tplc="240A0001" w:tentative="1">
      <w:start w:val="1"/>
      <w:numFmt w:val="bullet"/>
      <w:lvlText w:val=""/>
      <w:lvlJc w:val="left"/>
      <w:pPr>
        <w:ind w:left="2577" w:hanging="360"/>
      </w:pPr>
      <w:rPr>
        <w:rFonts w:ascii="Symbol" w:hAnsi="Symbol" w:hint="default"/>
      </w:rPr>
    </w:lvl>
    <w:lvl w:ilvl="4" w:tplc="240A0003" w:tentative="1">
      <w:start w:val="1"/>
      <w:numFmt w:val="bullet"/>
      <w:lvlText w:val="o"/>
      <w:lvlJc w:val="left"/>
      <w:pPr>
        <w:ind w:left="3297" w:hanging="360"/>
      </w:pPr>
      <w:rPr>
        <w:rFonts w:ascii="Courier New" w:hAnsi="Courier New" w:cs="Courier New" w:hint="default"/>
      </w:rPr>
    </w:lvl>
    <w:lvl w:ilvl="5" w:tplc="240A0005" w:tentative="1">
      <w:start w:val="1"/>
      <w:numFmt w:val="bullet"/>
      <w:lvlText w:val=""/>
      <w:lvlJc w:val="left"/>
      <w:pPr>
        <w:ind w:left="4017" w:hanging="360"/>
      </w:pPr>
      <w:rPr>
        <w:rFonts w:ascii="Wingdings" w:hAnsi="Wingdings" w:hint="default"/>
      </w:rPr>
    </w:lvl>
    <w:lvl w:ilvl="6" w:tplc="240A0001" w:tentative="1">
      <w:start w:val="1"/>
      <w:numFmt w:val="bullet"/>
      <w:lvlText w:val=""/>
      <w:lvlJc w:val="left"/>
      <w:pPr>
        <w:ind w:left="4737" w:hanging="360"/>
      </w:pPr>
      <w:rPr>
        <w:rFonts w:ascii="Symbol" w:hAnsi="Symbol" w:hint="default"/>
      </w:rPr>
    </w:lvl>
    <w:lvl w:ilvl="7" w:tplc="240A0003" w:tentative="1">
      <w:start w:val="1"/>
      <w:numFmt w:val="bullet"/>
      <w:lvlText w:val="o"/>
      <w:lvlJc w:val="left"/>
      <w:pPr>
        <w:ind w:left="5457" w:hanging="360"/>
      </w:pPr>
      <w:rPr>
        <w:rFonts w:ascii="Courier New" w:hAnsi="Courier New" w:cs="Courier New" w:hint="default"/>
      </w:rPr>
    </w:lvl>
    <w:lvl w:ilvl="8" w:tplc="240A0005" w:tentative="1">
      <w:start w:val="1"/>
      <w:numFmt w:val="bullet"/>
      <w:lvlText w:val=""/>
      <w:lvlJc w:val="left"/>
      <w:pPr>
        <w:ind w:left="6177" w:hanging="360"/>
      </w:pPr>
      <w:rPr>
        <w:rFonts w:ascii="Wingdings" w:hAnsi="Wingdings" w:hint="default"/>
      </w:rPr>
    </w:lvl>
  </w:abstractNum>
  <w:abstractNum w:abstractNumId="25" w15:restartNumberingAfterBreak="0">
    <w:nsid w:val="6B735F29"/>
    <w:multiLevelType w:val="hybridMultilevel"/>
    <w:tmpl w:val="88CA31F0"/>
    <w:lvl w:ilvl="0" w:tplc="1C1A8D24">
      <w:start w:val="1"/>
      <w:numFmt w:val="decimal"/>
      <w:lvlText w:val="%1."/>
      <w:lvlJc w:val="left"/>
      <w:pPr>
        <w:ind w:left="360" w:hanging="360"/>
      </w:pPr>
      <w:rPr>
        <w:rFonts w:hint="default"/>
        <w:b/>
        <w:bCs/>
      </w:rPr>
    </w:lvl>
    <w:lvl w:ilvl="1" w:tplc="240A0019" w:tentative="1">
      <w:start w:val="1"/>
      <w:numFmt w:val="lowerLetter"/>
      <w:lvlText w:val="%2."/>
      <w:lvlJc w:val="left"/>
      <w:pPr>
        <w:ind w:left="1079" w:hanging="360"/>
      </w:pPr>
    </w:lvl>
    <w:lvl w:ilvl="2" w:tplc="240A001B" w:tentative="1">
      <w:start w:val="1"/>
      <w:numFmt w:val="lowerRoman"/>
      <w:lvlText w:val="%3."/>
      <w:lvlJc w:val="right"/>
      <w:pPr>
        <w:ind w:left="1799" w:hanging="180"/>
      </w:pPr>
    </w:lvl>
    <w:lvl w:ilvl="3" w:tplc="240A000F" w:tentative="1">
      <w:start w:val="1"/>
      <w:numFmt w:val="decimal"/>
      <w:lvlText w:val="%4."/>
      <w:lvlJc w:val="left"/>
      <w:pPr>
        <w:ind w:left="2519" w:hanging="360"/>
      </w:pPr>
    </w:lvl>
    <w:lvl w:ilvl="4" w:tplc="240A0019" w:tentative="1">
      <w:start w:val="1"/>
      <w:numFmt w:val="lowerLetter"/>
      <w:lvlText w:val="%5."/>
      <w:lvlJc w:val="left"/>
      <w:pPr>
        <w:ind w:left="3239" w:hanging="360"/>
      </w:pPr>
    </w:lvl>
    <w:lvl w:ilvl="5" w:tplc="240A001B" w:tentative="1">
      <w:start w:val="1"/>
      <w:numFmt w:val="lowerRoman"/>
      <w:lvlText w:val="%6."/>
      <w:lvlJc w:val="right"/>
      <w:pPr>
        <w:ind w:left="3959" w:hanging="180"/>
      </w:pPr>
    </w:lvl>
    <w:lvl w:ilvl="6" w:tplc="240A000F" w:tentative="1">
      <w:start w:val="1"/>
      <w:numFmt w:val="decimal"/>
      <w:lvlText w:val="%7."/>
      <w:lvlJc w:val="left"/>
      <w:pPr>
        <w:ind w:left="4679" w:hanging="360"/>
      </w:pPr>
    </w:lvl>
    <w:lvl w:ilvl="7" w:tplc="240A0019" w:tentative="1">
      <w:start w:val="1"/>
      <w:numFmt w:val="lowerLetter"/>
      <w:lvlText w:val="%8."/>
      <w:lvlJc w:val="left"/>
      <w:pPr>
        <w:ind w:left="5399" w:hanging="360"/>
      </w:pPr>
    </w:lvl>
    <w:lvl w:ilvl="8" w:tplc="240A001B" w:tentative="1">
      <w:start w:val="1"/>
      <w:numFmt w:val="lowerRoman"/>
      <w:lvlText w:val="%9."/>
      <w:lvlJc w:val="right"/>
      <w:pPr>
        <w:ind w:left="6119" w:hanging="180"/>
      </w:pPr>
    </w:lvl>
  </w:abstractNum>
  <w:abstractNum w:abstractNumId="26" w15:restartNumberingAfterBreak="0">
    <w:nsid w:val="6C9570EA"/>
    <w:multiLevelType w:val="hybridMultilevel"/>
    <w:tmpl w:val="7ED093AA"/>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06C24BE"/>
    <w:multiLevelType w:val="multilevel"/>
    <w:tmpl w:val="8A7EA0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793189A"/>
    <w:multiLevelType w:val="hybridMultilevel"/>
    <w:tmpl w:val="425E5E52"/>
    <w:lvl w:ilvl="0" w:tplc="5600D350">
      <w:start w:val="3"/>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B820B09"/>
    <w:multiLevelType w:val="multilevel"/>
    <w:tmpl w:val="1BB8B26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C813477"/>
    <w:multiLevelType w:val="hybridMultilevel"/>
    <w:tmpl w:val="B2E222FE"/>
    <w:lvl w:ilvl="0" w:tplc="D7AEDC22">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num w:numId="1">
    <w:abstractNumId w:val="17"/>
  </w:num>
  <w:num w:numId="2">
    <w:abstractNumId w:val="15"/>
  </w:num>
  <w:num w:numId="3">
    <w:abstractNumId w:val="3"/>
  </w:num>
  <w:num w:numId="4">
    <w:abstractNumId w:val="6"/>
  </w:num>
  <w:num w:numId="5">
    <w:abstractNumId w:val="12"/>
  </w:num>
  <w:num w:numId="6">
    <w:abstractNumId w:val="9"/>
  </w:num>
  <w:num w:numId="7">
    <w:abstractNumId w:val="20"/>
  </w:num>
  <w:num w:numId="8">
    <w:abstractNumId w:val="25"/>
  </w:num>
  <w:num w:numId="9">
    <w:abstractNumId w:val="4"/>
  </w:num>
  <w:num w:numId="10">
    <w:abstractNumId w:val="1"/>
  </w:num>
  <w:num w:numId="11">
    <w:abstractNumId w:val="13"/>
    <w:lvlOverride w:ilvl="0">
      <w:lvl w:ilvl="0">
        <w:numFmt w:val="decimal"/>
        <w:lvlText w:val="%1."/>
        <w:lvlJc w:val="left"/>
      </w:lvl>
    </w:lvlOverride>
  </w:num>
  <w:num w:numId="12">
    <w:abstractNumId w:val="14"/>
    <w:lvlOverride w:ilvl="0">
      <w:lvl w:ilvl="0">
        <w:numFmt w:val="decimal"/>
        <w:lvlText w:val="%1."/>
        <w:lvlJc w:val="left"/>
      </w:lvl>
    </w:lvlOverride>
  </w:num>
  <w:num w:numId="13">
    <w:abstractNumId w:val="27"/>
    <w:lvlOverride w:ilvl="0">
      <w:lvl w:ilvl="0">
        <w:numFmt w:val="decimal"/>
        <w:lvlText w:val="%1."/>
        <w:lvlJc w:val="left"/>
      </w:lvl>
    </w:lvlOverride>
  </w:num>
  <w:num w:numId="14">
    <w:abstractNumId w:val="11"/>
    <w:lvlOverride w:ilvl="0">
      <w:lvl w:ilvl="0">
        <w:numFmt w:val="decimal"/>
        <w:lvlText w:val="%1."/>
        <w:lvlJc w:val="left"/>
      </w:lvl>
    </w:lvlOverride>
  </w:num>
  <w:num w:numId="15">
    <w:abstractNumId w:val="29"/>
    <w:lvlOverride w:ilvl="0">
      <w:lvl w:ilvl="0">
        <w:numFmt w:val="decimal"/>
        <w:lvlText w:val="%1."/>
        <w:lvlJc w:val="left"/>
      </w:lvl>
    </w:lvlOverride>
  </w:num>
  <w:num w:numId="16">
    <w:abstractNumId w:val="16"/>
  </w:num>
  <w:num w:numId="17">
    <w:abstractNumId w:val="2"/>
  </w:num>
  <w:num w:numId="18">
    <w:abstractNumId w:val="5"/>
  </w:num>
  <w:num w:numId="19">
    <w:abstractNumId w:val="24"/>
  </w:num>
  <w:num w:numId="20">
    <w:abstractNumId w:val="0"/>
  </w:num>
  <w:num w:numId="21">
    <w:abstractNumId w:val="8"/>
  </w:num>
  <w:num w:numId="22">
    <w:abstractNumId w:val="22"/>
  </w:num>
  <w:num w:numId="23">
    <w:abstractNumId w:val="21"/>
  </w:num>
  <w:num w:numId="24">
    <w:abstractNumId w:val="18"/>
  </w:num>
  <w:num w:numId="25">
    <w:abstractNumId w:val="28"/>
  </w:num>
  <w:num w:numId="26">
    <w:abstractNumId w:val="30"/>
  </w:num>
  <w:num w:numId="27">
    <w:abstractNumId w:val="10"/>
  </w:num>
  <w:num w:numId="28">
    <w:abstractNumId w:val="23"/>
  </w:num>
  <w:num w:numId="29">
    <w:abstractNumId w:val="26"/>
  </w:num>
  <w:num w:numId="30">
    <w:abstractNumId w:val="19"/>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4C22"/>
    <w:rsid w:val="00016642"/>
    <w:rsid w:val="00023405"/>
    <w:rsid w:val="00071B67"/>
    <w:rsid w:val="00071FD1"/>
    <w:rsid w:val="00083CE2"/>
    <w:rsid w:val="00085FAE"/>
    <w:rsid w:val="00092A76"/>
    <w:rsid w:val="000C3A07"/>
    <w:rsid w:val="000E3882"/>
    <w:rsid w:val="000F4BF2"/>
    <w:rsid w:val="000F7486"/>
    <w:rsid w:val="001061E4"/>
    <w:rsid w:val="00122CBA"/>
    <w:rsid w:val="0012595F"/>
    <w:rsid w:val="00132F45"/>
    <w:rsid w:val="00136F17"/>
    <w:rsid w:val="0015287C"/>
    <w:rsid w:val="00153387"/>
    <w:rsid w:val="001628D5"/>
    <w:rsid w:val="00176251"/>
    <w:rsid w:val="00177E90"/>
    <w:rsid w:val="00192296"/>
    <w:rsid w:val="001A0BF2"/>
    <w:rsid w:val="001B7E59"/>
    <w:rsid w:val="001D6383"/>
    <w:rsid w:val="00223002"/>
    <w:rsid w:val="00275896"/>
    <w:rsid w:val="002875AD"/>
    <w:rsid w:val="00287947"/>
    <w:rsid w:val="002A74C4"/>
    <w:rsid w:val="0031356E"/>
    <w:rsid w:val="00330F7C"/>
    <w:rsid w:val="003323BB"/>
    <w:rsid w:val="00365276"/>
    <w:rsid w:val="00370AF1"/>
    <w:rsid w:val="00371AD8"/>
    <w:rsid w:val="00382E29"/>
    <w:rsid w:val="003C619F"/>
    <w:rsid w:val="003D2B88"/>
    <w:rsid w:val="003D3723"/>
    <w:rsid w:val="003F44FF"/>
    <w:rsid w:val="0040351E"/>
    <w:rsid w:val="00405EFC"/>
    <w:rsid w:val="00420633"/>
    <w:rsid w:val="004241EC"/>
    <w:rsid w:val="00424860"/>
    <w:rsid w:val="004252D5"/>
    <w:rsid w:val="004512E2"/>
    <w:rsid w:val="004605C2"/>
    <w:rsid w:val="00462C1C"/>
    <w:rsid w:val="004667A1"/>
    <w:rsid w:val="0049585A"/>
    <w:rsid w:val="004B3E92"/>
    <w:rsid w:val="004C64FC"/>
    <w:rsid w:val="004F35CC"/>
    <w:rsid w:val="00504124"/>
    <w:rsid w:val="00517856"/>
    <w:rsid w:val="00521263"/>
    <w:rsid w:val="005215F3"/>
    <w:rsid w:val="00552BA0"/>
    <w:rsid w:val="005A5CC4"/>
    <w:rsid w:val="005B5F0B"/>
    <w:rsid w:val="005D476D"/>
    <w:rsid w:val="005E1B4E"/>
    <w:rsid w:val="005F7F08"/>
    <w:rsid w:val="006116A4"/>
    <w:rsid w:val="006145B2"/>
    <w:rsid w:val="00626240"/>
    <w:rsid w:val="0063226C"/>
    <w:rsid w:val="00635FA5"/>
    <w:rsid w:val="00655D0B"/>
    <w:rsid w:val="006633B5"/>
    <w:rsid w:val="00681CA4"/>
    <w:rsid w:val="006878B2"/>
    <w:rsid w:val="00692E01"/>
    <w:rsid w:val="00694699"/>
    <w:rsid w:val="006A0EA7"/>
    <w:rsid w:val="006A1EEA"/>
    <w:rsid w:val="006A2F76"/>
    <w:rsid w:val="006B36D5"/>
    <w:rsid w:val="006E5114"/>
    <w:rsid w:val="006F7E79"/>
    <w:rsid w:val="0070421B"/>
    <w:rsid w:val="00721541"/>
    <w:rsid w:val="007252E6"/>
    <w:rsid w:val="00764122"/>
    <w:rsid w:val="00764326"/>
    <w:rsid w:val="00794532"/>
    <w:rsid w:val="007A5FED"/>
    <w:rsid w:val="007B2D54"/>
    <w:rsid w:val="007B5E8F"/>
    <w:rsid w:val="007B7107"/>
    <w:rsid w:val="007C4D6E"/>
    <w:rsid w:val="00820057"/>
    <w:rsid w:val="00851F12"/>
    <w:rsid w:val="0086434A"/>
    <w:rsid w:val="008865A1"/>
    <w:rsid w:val="0088692B"/>
    <w:rsid w:val="008A67BB"/>
    <w:rsid w:val="008B7FD2"/>
    <w:rsid w:val="008C3851"/>
    <w:rsid w:val="00905427"/>
    <w:rsid w:val="0094317B"/>
    <w:rsid w:val="00976034"/>
    <w:rsid w:val="009A6AD8"/>
    <w:rsid w:val="009D0D6D"/>
    <w:rsid w:val="009D54FC"/>
    <w:rsid w:val="009E75D7"/>
    <w:rsid w:val="009F424C"/>
    <w:rsid w:val="00A13660"/>
    <w:rsid w:val="00A257AF"/>
    <w:rsid w:val="00A45108"/>
    <w:rsid w:val="00A50CFF"/>
    <w:rsid w:val="00A80332"/>
    <w:rsid w:val="00A81385"/>
    <w:rsid w:val="00AC294F"/>
    <w:rsid w:val="00AD45AA"/>
    <w:rsid w:val="00AD4C6E"/>
    <w:rsid w:val="00AD6971"/>
    <w:rsid w:val="00B126E9"/>
    <w:rsid w:val="00B26414"/>
    <w:rsid w:val="00B376EB"/>
    <w:rsid w:val="00B503FF"/>
    <w:rsid w:val="00B631EE"/>
    <w:rsid w:val="00B66E6F"/>
    <w:rsid w:val="00B72E72"/>
    <w:rsid w:val="00B9063C"/>
    <w:rsid w:val="00BA5953"/>
    <w:rsid w:val="00BB714E"/>
    <w:rsid w:val="00BD65E3"/>
    <w:rsid w:val="00BF1D57"/>
    <w:rsid w:val="00C15E50"/>
    <w:rsid w:val="00C3148A"/>
    <w:rsid w:val="00C32B50"/>
    <w:rsid w:val="00C348B7"/>
    <w:rsid w:val="00C35E16"/>
    <w:rsid w:val="00C602F5"/>
    <w:rsid w:val="00C84D90"/>
    <w:rsid w:val="00C86A47"/>
    <w:rsid w:val="00C87B5D"/>
    <w:rsid w:val="00CA0953"/>
    <w:rsid w:val="00CB09F0"/>
    <w:rsid w:val="00CD5AF6"/>
    <w:rsid w:val="00CD7927"/>
    <w:rsid w:val="00CE3025"/>
    <w:rsid w:val="00D24C22"/>
    <w:rsid w:val="00D361C9"/>
    <w:rsid w:val="00D41F97"/>
    <w:rsid w:val="00D432DC"/>
    <w:rsid w:val="00D63343"/>
    <w:rsid w:val="00D72496"/>
    <w:rsid w:val="00D768B9"/>
    <w:rsid w:val="00D773F5"/>
    <w:rsid w:val="00D9661F"/>
    <w:rsid w:val="00DC5276"/>
    <w:rsid w:val="00DC7333"/>
    <w:rsid w:val="00DD6976"/>
    <w:rsid w:val="00E3062C"/>
    <w:rsid w:val="00E75C6E"/>
    <w:rsid w:val="00E76F61"/>
    <w:rsid w:val="00E9122C"/>
    <w:rsid w:val="00E91877"/>
    <w:rsid w:val="00EA07F1"/>
    <w:rsid w:val="00EA525C"/>
    <w:rsid w:val="00EC2E02"/>
    <w:rsid w:val="00F07304"/>
    <w:rsid w:val="00F53E08"/>
    <w:rsid w:val="00F62163"/>
    <w:rsid w:val="00F64302"/>
    <w:rsid w:val="00FB03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54F9B"/>
  <w15:docId w15:val="{B5853BA3-FD00-4D39-9EF5-D1651A64F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 w:eastAsia="es-CO"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ind w:left="432" w:hanging="432"/>
      <w:jc w:val="both"/>
      <w:outlineLvl w:val="0"/>
    </w:pPr>
    <w:rPr>
      <w:rFonts w:ascii="Arial" w:eastAsia="Arial" w:hAnsi="Arial" w:cs="Arial"/>
      <w:color w:val="FF0000"/>
      <w:sz w:val="24"/>
      <w:szCs w:val="24"/>
    </w:rPr>
  </w:style>
  <w:style w:type="paragraph" w:styleId="Ttulo2">
    <w:name w:val="heading 2"/>
    <w:basedOn w:val="Normal"/>
    <w:next w:val="Normal"/>
    <w:uiPriority w:val="9"/>
    <w:semiHidden/>
    <w:unhideWhenUsed/>
    <w:qFormat/>
    <w:pPr>
      <w:keepNext/>
      <w:spacing w:before="200" w:after="120"/>
      <w:ind w:left="576" w:hanging="576"/>
      <w:outlineLvl w:val="1"/>
    </w:pPr>
    <w:rPr>
      <w:rFonts w:ascii="Liberation Sans" w:eastAsia="Liberation Sans" w:hAnsi="Liberation Sans" w:cs="Liberation Sans"/>
      <w:b/>
      <w:sz w:val="32"/>
      <w:szCs w:val="32"/>
    </w:rPr>
  </w:style>
  <w:style w:type="paragraph" w:styleId="Ttulo3">
    <w:name w:val="heading 3"/>
    <w:basedOn w:val="Normal"/>
    <w:next w:val="Normal"/>
    <w:uiPriority w:val="9"/>
    <w:semiHidden/>
    <w:unhideWhenUsed/>
    <w:qFormat/>
    <w:pPr>
      <w:keepNext/>
      <w:spacing w:before="140" w:after="120"/>
      <w:ind w:left="720" w:hanging="720"/>
      <w:outlineLvl w:val="2"/>
    </w:pPr>
    <w:rPr>
      <w:rFonts w:ascii="Liberation Sans" w:eastAsia="Liberation Sans" w:hAnsi="Liberation Sans" w:cs="Liberation Sans"/>
      <w:b/>
      <w:sz w:val="28"/>
      <w:szCs w:val="28"/>
    </w:rPr>
  </w:style>
  <w:style w:type="paragraph" w:styleId="Ttulo4">
    <w:name w:val="heading 4"/>
    <w:basedOn w:val="Normal"/>
    <w:next w:val="Normal"/>
    <w:uiPriority w:val="9"/>
    <w:semiHidden/>
    <w:unhideWhenUsed/>
    <w:qFormat/>
    <w:pPr>
      <w:keepNext/>
      <w:spacing w:before="240" w:after="60"/>
      <w:ind w:left="864" w:hanging="864"/>
      <w:outlineLvl w:val="3"/>
    </w:pPr>
    <w:rPr>
      <w:b/>
      <w:sz w:val="28"/>
      <w:szCs w:val="28"/>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spacing w:before="240" w:after="120"/>
      <w:jc w:val="center"/>
    </w:pPr>
    <w:rPr>
      <w:rFonts w:ascii="Liberation Sans" w:eastAsia="Liberation Sans" w:hAnsi="Liberation Sans" w:cs="Liberation Sans"/>
      <w:b/>
      <w:sz w:val="56"/>
      <w:szCs w:val="56"/>
    </w:rPr>
  </w:style>
  <w:style w:type="table" w:customStyle="1" w:styleId="TableNormal1">
    <w:name w:val="TableNormal1"/>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table" w:customStyle="1" w:styleId="8">
    <w:name w:val="8"/>
    <w:basedOn w:val="TableNormal10"/>
    <w:tblPr>
      <w:tblStyleRowBandSize w:val="1"/>
      <w:tblStyleColBandSize w:val="1"/>
      <w:tblCellMar>
        <w:left w:w="60" w:type="dxa"/>
        <w:right w:w="60" w:type="dxa"/>
      </w:tblCellMar>
    </w:tblPr>
  </w:style>
  <w:style w:type="table" w:customStyle="1" w:styleId="7">
    <w:name w:val="7"/>
    <w:basedOn w:val="TableNormal10"/>
    <w:tblPr>
      <w:tblStyleRowBandSize w:val="1"/>
      <w:tblStyleColBandSize w:val="1"/>
      <w:tblCellMar>
        <w:left w:w="60" w:type="dxa"/>
        <w:right w:w="60" w:type="dxa"/>
      </w:tblCellMar>
    </w:tblPr>
  </w:style>
  <w:style w:type="table" w:customStyle="1" w:styleId="6">
    <w:name w:val="6"/>
    <w:basedOn w:val="TableNormal10"/>
    <w:tblPr>
      <w:tblStyleRowBandSize w:val="1"/>
      <w:tblStyleColBandSize w:val="1"/>
      <w:tblCellMar>
        <w:top w:w="100" w:type="dxa"/>
        <w:left w:w="100" w:type="dxa"/>
        <w:bottom w:w="100" w:type="dxa"/>
        <w:right w:w="100" w:type="dxa"/>
      </w:tblCellMar>
    </w:tblPr>
  </w:style>
  <w:style w:type="table" w:customStyle="1" w:styleId="5">
    <w:name w:val="5"/>
    <w:basedOn w:val="TableNormal10"/>
    <w:tblPr>
      <w:tblStyleRowBandSize w:val="1"/>
      <w:tblStyleColBandSize w:val="1"/>
      <w:tblCellMar>
        <w:top w:w="100" w:type="dxa"/>
        <w:left w:w="100" w:type="dxa"/>
        <w:bottom w:w="100" w:type="dxa"/>
        <w:right w:w="100" w:type="dxa"/>
      </w:tblCellMar>
    </w:tblPr>
  </w:style>
  <w:style w:type="table" w:customStyle="1" w:styleId="4">
    <w:name w:val="4"/>
    <w:basedOn w:val="TableNormal10"/>
    <w:tblPr>
      <w:tblStyleRowBandSize w:val="1"/>
      <w:tblStyleColBandSize w:val="1"/>
      <w:tblCellMar>
        <w:top w:w="100" w:type="dxa"/>
        <w:left w:w="100" w:type="dxa"/>
        <w:bottom w:w="100" w:type="dxa"/>
        <w:right w:w="100" w:type="dxa"/>
      </w:tblCellMar>
    </w:tblPr>
  </w:style>
  <w:style w:type="table" w:customStyle="1" w:styleId="3">
    <w:name w:val="3"/>
    <w:basedOn w:val="TableNormal10"/>
    <w:tblPr>
      <w:tblStyleRowBandSize w:val="1"/>
      <w:tblStyleColBandSize w:val="1"/>
      <w:tblCellMar>
        <w:left w:w="60" w:type="dxa"/>
        <w:right w:w="60" w:type="dxa"/>
      </w:tblCellMar>
    </w:tblPr>
  </w:style>
  <w:style w:type="paragraph" w:styleId="Revisin">
    <w:name w:val="Revision"/>
    <w:hidden/>
    <w:uiPriority w:val="99"/>
    <w:semiHidden/>
    <w:rsid w:val="005727BC"/>
    <w:pPr>
      <w:ind w:firstLine="0"/>
    </w:pPr>
  </w:style>
  <w:style w:type="character" w:styleId="Refdecomentario">
    <w:name w:val="annotation reference"/>
    <w:basedOn w:val="Fuentedeprrafopredeter"/>
    <w:uiPriority w:val="99"/>
    <w:semiHidden/>
    <w:unhideWhenUsed/>
    <w:rsid w:val="000F11C5"/>
    <w:rPr>
      <w:sz w:val="16"/>
      <w:szCs w:val="16"/>
    </w:rPr>
  </w:style>
  <w:style w:type="paragraph" w:styleId="Textocomentario">
    <w:name w:val="annotation text"/>
    <w:basedOn w:val="Normal"/>
    <w:link w:val="TextocomentarioCar"/>
    <w:uiPriority w:val="99"/>
    <w:unhideWhenUsed/>
    <w:rsid w:val="000F11C5"/>
  </w:style>
  <w:style w:type="character" w:customStyle="1" w:styleId="TextocomentarioCar">
    <w:name w:val="Texto comentario Car"/>
    <w:basedOn w:val="Fuentedeprrafopredeter"/>
    <w:link w:val="Textocomentario"/>
    <w:uiPriority w:val="99"/>
    <w:rsid w:val="000F11C5"/>
  </w:style>
  <w:style w:type="paragraph" w:styleId="Asuntodelcomentario">
    <w:name w:val="annotation subject"/>
    <w:basedOn w:val="Textocomentario"/>
    <w:next w:val="Textocomentario"/>
    <w:link w:val="AsuntodelcomentarioCar"/>
    <w:uiPriority w:val="99"/>
    <w:semiHidden/>
    <w:unhideWhenUsed/>
    <w:rsid w:val="000F11C5"/>
    <w:rPr>
      <w:b/>
      <w:bCs/>
    </w:rPr>
  </w:style>
  <w:style w:type="character" w:customStyle="1" w:styleId="AsuntodelcomentarioCar">
    <w:name w:val="Asunto del comentario Car"/>
    <w:basedOn w:val="TextocomentarioCar"/>
    <w:link w:val="Asuntodelcomentario"/>
    <w:uiPriority w:val="99"/>
    <w:semiHidden/>
    <w:rsid w:val="000F11C5"/>
    <w:rPr>
      <w:b/>
      <w:bCs/>
    </w:rPr>
  </w:style>
  <w:style w:type="paragraph" w:styleId="Textonotapie">
    <w:name w:val="footnote text"/>
    <w:aliases w:val="Ref. de nota al pie1,Texto de nota al pie,referencia nota al pie,Appel note de bas de page,Footnotes refss,Footnote number,BVI fnr,Footnote Text Char Char Char Char Char,Footnote Text Char Char Char Char,Footnote reference,FA Fu,ft,fn,Car"/>
    <w:basedOn w:val="Normal"/>
    <w:link w:val="TextonotapieCar"/>
    <w:uiPriority w:val="99"/>
    <w:unhideWhenUsed/>
    <w:qFormat/>
    <w:rsid w:val="00F676CA"/>
  </w:style>
  <w:style w:type="character" w:customStyle="1" w:styleId="TextonotapieCar">
    <w:name w:val="Texto nota pie Car"/>
    <w:aliases w:val="Ref. de nota al pie1 Car,Texto de nota al pie Car,referencia nota al pie Car,Appel note de bas de page Car,Footnotes refss Car,Footnote number Car,BVI fnr Car,Footnote Text Char Char Char Char Char Car,Footnote reference Car,FA Fu Car"/>
    <w:basedOn w:val="Fuentedeprrafopredeter"/>
    <w:link w:val="Textonotapie"/>
    <w:uiPriority w:val="99"/>
    <w:qFormat/>
    <w:rsid w:val="00F676CA"/>
  </w:style>
  <w:style w:type="character" w:styleId="Refdenotaalpie">
    <w:name w:val="footnote reference"/>
    <w:aliases w:val="Ref. de nota al pie 2,Ref,de nota al pie,FC,Appel note de bas de p,f,4_G,16 Point,Superscript 6 Point,Texto nota al pie,Pie de Página,Texto de nota al pi,Nota de pie,Texto de nota al p,Footnote Reference Char3,Texto nota pie Car2,F,R"/>
    <w:basedOn w:val="Fuentedeprrafopredeter"/>
    <w:link w:val="Appelnotedebasde"/>
    <w:uiPriority w:val="99"/>
    <w:unhideWhenUsed/>
    <w:qFormat/>
    <w:rsid w:val="00F676CA"/>
    <w:rPr>
      <w:vertAlign w:val="superscript"/>
    </w:rPr>
  </w:style>
  <w:style w:type="paragraph" w:styleId="NormalWeb">
    <w:name w:val="Normal (Web)"/>
    <w:basedOn w:val="Normal"/>
    <w:uiPriority w:val="99"/>
    <w:unhideWhenUsed/>
    <w:rsid w:val="00F676CA"/>
    <w:pPr>
      <w:spacing w:before="100" w:beforeAutospacing="1" w:after="100" w:afterAutospacing="1"/>
      <w:ind w:firstLine="0"/>
    </w:pPr>
    <w:rPr>
      <w:sz w:val="24"/>
      <w:szCs w:val="24"/>
      <w:lang w:val="es-CO"/>
    </w:rPr>
  </w:style>
  <w:style w:type="character" w:styleId="Hipervnculo">
    <w:name w:val="Hyperlink"/>
    <w:basedOn w:val="Fuentedeprrafopredeter"/>
    <w:uiPriority w:val="99"/>
    <w:unhideWhenUsed/>
    <w:rsid w:val="00A02F0A"/>
    <w:rPr>
      <w:color w:val="0000FF" w:themeColor="hyperlink"/>
      <w:u w:val="single"/>
    </w:rPr>
  </w:style>
  <w:style w:type="character" w:styleId="Mencinsinresolver">
    <w:name w:val="Unresolved Mention"/>
    <w:basedOn w:val="Fuentedeprrafopredeter"/>
    <w:uiPriority w:val="99"/>
    <w:semiHidden/>
    <w:unhideWhenUsed/>
    <w:rsid w:val="00A02F0A"/>
    <w:rPr>
      <w:color w:val="605E5C"/>
      <w:shd w:val="clear" w:color="auto" w:fill="E1DFDD"/>
    </w:rPr>
  </w:style>
  <w:style w:type="paragraph" w:styleId="Prrafodelista">
    <w:name w:val="List Paragraph"/>
    <w:basedOn w:val="Normal"/>
    <w:uiPriority w:val="34"/>
    <w:qFormat/>
    <w:rsid w:val="00600258"/>
    <w:pPr>
      <w:ind w:left="720"/>
      <w:contextualSpacing/>
    </w:pPr>
  </w:style>
  <w:style w:type="paragraph" w:styleId="Encabezado">
    <w:name w:val="header"/>
    <w:basedOn w:val="Normal"/>
    <w:link w:val="EncabezadoCar"/>
    <w:uiPriority w:val="99"/>
    <w:unhideWhenUsed/>
    <w:rsid w:val="0025445C"/>
    <w:pPr>
      <w:tabs>
        <w:tab w:val="center" w:pos="4419"/>
        <w:tab w:val="right" w:pos="8838"/>
      </w:tabs>
    </w:pPr>
  </w:style>
  <w:style w:type="character" w:customStyle="1" w:styleId="EncabezadoCar">
    <w:name w:val="Encabezado Car"/>
    <w:basedOn w:val="Fuentedeprrafopredeter"/>
    <w:link w:val="Encabezado"/>
    <w:uiPriority w:val="99"/>
    <w:rsid w:val="0025445C"/>
  </w:style>
  <w:style w:type="paragraph" w:styleId="Piedepgina">
    <w:name w:val="footer"/>
    <w:basedOn w:val="Normal"/>
    <w:link w:val="PiedepginaCar"/>
    <w:uiPriority w:val="99"/>
    <w:unhideWhenUsed/>
    <w:rsid w:val="0025445C"/>
    <w:pPr>
      <w:tabs>
        <w:tab w:val="center" w:pos="4419"/>
        <w:tab w:val="right" w:pos="8838"/>
      </w:tabs>
    </w:pPr>
  </w:style>
  <w:style w:type="character" w:customStyle="1" w:styleId="PiedepginaCar">
    <w:name w:val="Pie de página Car"/>
    <w:basedOn w:val="Fuentedeprrafopredeter"/>
    <w:link w:val="Piedepgina"/>
    <w:uiPriority w:val="99"/>
    <w:rsid w:val="0025445C"/>
  </w:style>
  <w:style w:type="table" w:customStyle="1" w:styleId="2">
    <w:name w:val="2"/>
    <w:basedOn w:val="TableNormal0"/>
    <w:tblPr>
      <w:tblStyleRowBandSize w:val="1"/>
      <w:tblStyleColBandSize w:val="1"/>
      <w:tblCellMar>
        <w:left w:w="60" w:type="dxa"/>
        <w:right w:w="6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0"/>
    <w:tblPr>
      <w:tblStyleRowBandSize w:val="1"/>
      <w:tblStyleColBandSize w:val="1"/>
      <w:tblCellMar>
        <w:left w:w="60" w:type="dxa"/>
        <w:right w:w="60" w:type="dxa"/>
      </w:tblCellMar>
    </w:tblPr>
  </w:style>
  <w:style w:type="paragraph" w:customStyle="1" w:styleId="Appelnotedebasde">
    <w:name w:val="Appel note de bas de..."/>
    <w:basedOn w:val="Normal"/>
    <w:link w:val="Refdenotaalpie"/>
    <w:uiPriority w:val="99"/>
    <w:rsid w:val="00016642"/>
    <w:pPr>
      <w:spacing w:after="160" w:line="240" w:lineRule="exact"/>
      <w:ind w:firstLine="0"/>
    </w:pPr>
    <w:rPr>
      <w:vertAlign w:val="superscript"/>
    </w:rPr>
  </w:style>
  <w:style w:type="paragraph" w:styleId="Textoindependiente">
    <w:name w:val="Body Text"/>
    <w:basedOn w:val="Normal"/>
    <w:link w:val="TextoindependienteCar"/>
    <w:uiPriority w:val="1"/>
    <w:qFormat/>
    <w:rsid w:val="00016642"/>
    <w:pPr>
      <w:widowControl w:val="0"/>
      <w:autoSpaceDE w:val="0"/>
      <w:autoSpaceDN w:val="0"/>
      <w:ind w:firstLine="0"/>
    </w:pPr>
    <w:rPr>
      <w:rFonts w:ascii="Cambria" w:eastAsia="Cambria" w:hAnsi="Cambria" w:cs="Cambria"/>
      <w:lang w:val="es-ES" w:eastAsia="en-US"/>
    </w:rPr>
  </w:style>
  <w:style w:type="character" w:customStyle="1" w:styleId="TextoindependienteCar">
    <w:name w:val="Texto independiente Car"/>
    <w:basedOn w:val="Fuentedeprrafopredeter"/>
    <w:link w:val="Textoindependiente"/>
    <w:uiPriority w:val="1"/>
    <w:rsid w:val="00016642"/>
    <w:rPr>
      <w:rFonts w:ascii="Cambria" w:eastAsia="Cambria" w:hAnsi="Cambria" w:cs="Cambria"/>
      <w:lang w:val="es-ES" w:eastAsia="en-US"/>
    </w:rPr>
  </w:style>
  <w:style w:type="character" w:styleId="Hipervnculovisitado">
    <w:name w:val="FollowedHyperlink"/>
    <w:basedOn w:val="Fuentedeprrafopredeter"/>
    <w:uiPriority w:val="99"/>
    <w:semiHidden/>
    <w:unhideWhenUsed/>
    <w:rsid w:val="0040351E"/>
    <w:rPr>
      <w:color w:val="800080" w:themeColor="followedHyperlink"/>
      <w:u w:val="single"/>
    </w:rPr>
  </w:style>
  <w:style w:type="table" w:styleId="Tablaconcuadrcula">
    <w:name w:val="Table Grid"/>
    <w:basedOn w:val="Tablanormal"/>
    <w:uiPriority w:val="39"/>
    <w:rsid w:val="001259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ecretariajuridica.gov.co/sites/default/files/2024-03/Contratos%20y%20convenios%20interadministrativo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Myp4nnJxkV6UoBGKoG6LoKxw3Q==">CgMxLjA4AHIhMUREZ29uWnFtcU9udnQ0QlR5SjdqNmlLTndaRlJ2b2c4</go:docsCustomData>
</go:gDocsCustomXmlDataStorage>
</file>

<file path=customXml/itemProps1.xml><?xml version="1.0" encoding="utf-8"?>
<ds:datastoreItem xmlns:ds="http://schemas.openxmlformats.org/officeDocument/2006/customXml" ds:itemID="{106B624E-A5BB-4240-AA44-C1F4A022E9C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8</Pages>
  <Words>2898</Words>
  <Characters>15421</Characters>
  <Application>Microsoft Office Word</Application>
  <DocSecurity>0</DocSecurity>
  <Lines>335</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ANDRES BERNAL CASAS</dc:creator>
  <cp:keywords/>
  <dc:description/>
  <cp:lastModifiedBy>Kendry Sofía Arrieta Freile</cp:lastModifiedBy>
  <cp:revision>7</cp:revision>
  <dcterms:created xsi:type="dcterms:W3CDTF">2026-03-03T03:33:00Z</dcterms:created>
  <dcterms:modified xsi:type="dcterms:W3CDTF">2026-07-21T23:23:00Z</dcterms:modified>
</cp:coreProperties>
</file>